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78426" w14:textId="72EB6D5E" w:rsidR="00CF7A07" w:rsidRPr="0011172E" w:rsidRDefault="0020696A" w:rsidP="4D4436EE">
      <w:pPr>
        <w:rPr>
          <w:rFonts w:eastAsiaTheme="minorEastAsia"/>
          <w:noProof/>
          <w:sz w:val="22"/>
          <w:szCs w:val="22"/>
          <w:lang w:val="en-US"/>
        </w:rPr>
      </w:pPr>
      <w:r>
        <w:rPr>
          <w:noProof/>
        </w:rPr>
        <w:drawing>
          <wp:anchor distT="0" distB="0" distL="114300" distR="114300" simplePos="0" relativeHeight="251658241" behindDoc="1" locked="0" layoutInCell="1" allowOverlap="1" wp14:anchorId="00A032A6" wp14:editId="7DA038FF">
            <wp:simplePos x="0" y="0"/>
            <wp:positionH relativeFrom="column">
              <wp:posOffset>5723255</wp:posOffset>
            </wp:positionH>
            <wp:positionV relativeFrom="paragraph">
              <wp:posOffset>4037965</wp:posOffset>
            </wp:positionV>
            <wp:extent cx="939800" cy="54356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9800" cy="54356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A4BBDFA" wp14:editId="5E2F5AD6">
            <wp:simplePos x="0" y="0"/>
            <wp:positionH relativeFrom="column">
              <wp:posOffset>-662305</wp:posOffset>
            </wp:positionH>
            <wp:positionV relativeFrom="paragraph">
              <wp:posOffset>-526415</wp:posOffset>
            </wp:positionV>
            <wp:extent cx="2432212" cy="651933"/>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32212" cy="651933"/>
                    </a:xfrm>
                    <a:prstGeom prst="rect">
                      <a:avLst/>
                    </a:prstGeom>
                  </pic:spPr>
                </pic:pic>
              </a:graphicData>
            </a:graphic>
            <wp14:sizeRelH relativeFrom="margin">
              <wp14:pctWidth>0</wp14:pctWidth>
            </wp14:sizeRelH>
            <wp14:sizeRelV relativeFrom="margin">
              <wp14:pctHeight>0</wp14:pctHeight>
            </wp14:sizeRelV>
          </wp:anchor>
        </w:drawing>
      </w:r>
      <w:r w:rsidRPr="0011172E">
        <w:rPr>
          <w:noProof/>
          <w:lang w:val="en-US"/>
        </w:rPr>
        <w:softHyphen/>
      </w:r>
      <w:r w:rsidRPr="0011172E">
        <w:rPr>
          <w:noProof/>
          <w:lang w:val="en-US"/>
        </w:rPr>
        <w:softHyphen/>
      </w:r>
      <w:r w:rsidRPr="0011172E">
        <w:rPr>
          <w:noProof/>
          <w:lang w:val="en-US"/>
        </w:rPr>
        <w:softHyphen/>
      </w:r>
      <w:r w:rsidRPr="0011172E">
        <w:rPr>
          <w:noProof/>
          <w:lang w:val="en-US"/>
        </w:rPr>
        <w:softHyphen/>
      </w:r>
      <w:r w:rsidRPr="0011172E">
        <w:rPr>
          <w:noProof/>
          <w:lang w:val="en-US"/>
        </w:rPr>
        <w:softHyphen/>
      </w:r>
    </w:p>
    <w:p w14:paraId="7EE3CA63" w14:textId="77777777" w:rsidR="003A1D2F" w:rsidRPr="0011172E" w:rsidRDefault="003A1D2F" w:rsidP="4D4436EE">
      <w:pPr>
        <w:rPr>
          <w:rFonts w:eastAsiaTheme="minorEastAsia"/>
          <w:noProof/>
          <w:sz w:val="22"/>
          <w:szCs w:val="22"/>
          <w:lang w:val="en-US"/>
        </w:rPr>
      </w:pPr>
    </w:p>
    <w:p w14:paraId="32AE2C77" w14:textId="38E50ECF" w:rsidR="2FE49DF8" w:rsidRDefault="2FE49DF8" w:rsidP="00010B67">
      <w:pPr>
        <w:spacing w:line="288" w:lineRule="auto"/>
        <w:jc w:val="center"/>
        <w:rPr>
          <w:rFonts w:eastAsiaTheme="minorEastAsia"/>
          <w:b/>
          <w:bCs/>
          <w:sz w:val="28"/>
          <w:szCs w:val="28"/>
          <w:lang w:val="en-US"/>
        </w:rPr>
      </w:pPr>
      <w:r w:rsidRPr="6DB7446D">
        <w:rPr>
          <w:rFonts w:eastAsiaTheme="minorEastAsia"/>
          <w:b/>
          <w:bCs/>
          <w:sz w:val="28"/>
          <w:szCs w:val="28"/>
          <w:lang w:val="en-US"/>
        </w:rPr>
        <w:t>COMMUNIQUÉ DE PRESSE</w:t>
      </w:r>
    </w:p>
    <w:p w14:paraId="3D29DFAE" w14:textId="3317ED70" w:rsidR="003A1D2F" w:rsidRDefault="003A1D2F" w:rsidP="00010B67">
      <w:pPr>
        <w:spacing w:line="288" w:lineRule="auto"/>
        <w:jc w:val="center"/>
        <w:rPr>
          <w:rFonts w:eastAsiaTheme="minorEastAsia"/>
          <w:sz w:val="22"/>
          <w:szCs w:val="22"/>
          <w:lang w:val="en-US"/>
        </w:rPr>
      </w:pPr>
    </w:p>
    <w:p w14:paraId="611AAE24" w14:textId="6B25CADB" w:rsidR="2FE49DF8" w:rsidRDefault="2FE49DF8" w:rsidP="00010B67">
      <w:pPr>
        <w:spacing w:line="288" w:lineRule="auto"/>
        <w:jc w:val="center"/>
        <w:rPr>
          <w:rFonts w:eastAsiaTheme="minorEastAsia"/>
          <w:b/>
          <w:bCs/>
          <w:sz w:val="28"/>
          <w:szCs w:val="28"/>
          <w:lang w:val="en-US"/>
        </w:rPr>
      </w:pPr>
      <w:r w:rsidRPr="6DB7446D">
        <w:rPr>
          <w:rFonts w:eastAsiaTheme="minorEastAsia"/>
          <w:b/>
          <w:bCs/>
          <w:sz w:val="28"/>
          <w:szCs w:val="28"/>
          <w:lang w:val="en-US"/>
        </w:rPr>
        <w:t>Albourgh Tyres franchit une nouvelle étape dans son développement avec une expansion vers plusieurs segments</w:t>
      </w:r>
    </w:p>
    <w:p w14:paraId="17E2ADEB" w14:textId="77777777" w:rsidR="00010B67" w:rsidRDefault="00010B67" w:rsidP="00010B67">
      <w:pPr>
        <w:spacing w:line="288" w:lineRule="auto"/>
        <w:jc w:val="center"/>
        <w:rPr>
          <w:rFonts w:eastAsiaTheme="minorEastAsia"/>
          <w:b/>
          <w:bCs/>
          <w:sz w:val="28"/>
          <w:szCs w:val="28"/>
          <w:lang w:val="en-US"/>
        </w:rPr>
      </w:pPr>
    </w:p>
    <w:p w14:paraId="7F659385" w14:textId="2A9DD9DC" w:rsidR="2FE49DF8" w:rsidRDefault="2FE49DF8" w:rsidP="6DB7446D">
      <w:pPr>
        <w:spacing w:line="288" w:lineRule="auto"/>
        <w:rPr>
          <w:rFonts w:eastAsiaTheme="minorEastAsia"/>
          <w:b/>
          <w:bCs/>
          <w:sz w:val="22"/>
          <w:szCs w:val="22"/>
          <w:lang w:val="en-US"/>
        </w:rPr>
      </w:pPr>
      <w:r w:rsidRPr="6DB7446D">
        <w:rPr>
          <w:rFonts w:eastAsiaTheme="minorEastAsia"/>
          <w:b/>
          <w:bCs/>
          <w:sz w:val="22"/>
          <w:szCs w:val="22"/>
          <w:lang w:val="en-US"/>
        </w:rPr>
        <w:t xml:space="preserve">Hardenberg, le </w:t>
      </w:r>
      <w:r w:rsidR="00010B67">
        <w:rPr>
          <w:rFonts w:eastAsiaTheme="minorEastAsia"/>
          <w:b/>
          <w:bCs/>
          <w:sz w:val="22"/>
          <w:szCs w:val="22"/>
          <w:lang w:val="en-US"/>
        </w:rPr>
        <w:t>13</w:t>
      </w:r>
      <w:r w:rsidRPr="6DB7446D">
        <w:rPr>
          <w:rFonts w:eastAsiaTheme="minorEastAsia"/>
          <w:b/>
          <w:bCs/>
          <w:sz w:val="22"/>
          <w:szCs w:val="22"/>
          <w:lang w:val="en-US"/>
        </w:rPr>
        <w:t xml:space="preserve"> mai 2026 – Albourgh Tyres présente, lors de THE TIRE COLOGNE 2026, la prochaine étape du développement de la marque. Après avoir constitué une gamme complète de pneus pour camions et remorques, Albourgh élargit encore son portefeuille vers des applications spécialisées dans les pneus industriels pleins, les équipements portuaires, les engins de construction et la sylviculture.</w:t>
      </w:r>
    </w:p>
    <w:p w14:paraId="06388070" w14:textId="5DBC3EE4" w:rsidR="6DB7446D" w:rsidRDefault="6DB7446D" w:rsidP="6DB7446D">
      <w:pPr>
        <w:spacing w:line="288" w:lineRule="auto"/>
        <w:rPr>
          <w:rFonts w:eastAsiaTheme="minorEastAsia"/>
          <w:b/>
          <w:bCs/>
          <w:sz w:val="22"/>
          <w:szCs w:val="22"/>
          <w:lang w:val="en-US"/>
        </w:rPr>
      </w:pPr>
    </w:p>
    <w:p w14:paraId="3698F89D" w14:textId="68FD7F0F" w:rsidR="2FE49DF8" w:rsidRDefault="2FE49DF8" w:rsidP="6DB7446D">
      <w:pPr>
        <w:spacing w:line="288" w:lineRule="auto"/>
        <w:rPr>
          <w:rFonts w:eastAsiaTheme="minorEastAsia"/>
          <w:sz w:val="22"/>
          <w:szCs w:val="22"/>
          <w:lang w:val="en-US"/>
        </w:rPr>
      </w:pPr>
      <w:r w:rsidRPr="6DB7446D">
        <w:rPr>
          <w:rFonts w:eastAsiaTheme="minorEastAsia"/>
          <w:sz w:val="22"/>
          <w:szCs w:val="22"/>
          <w:lang w:val="en-US"/>
        </w:rPr>
        <w:t>La participation au salon de Cologne montre comment Albourgh évolue progressivement : d’une marque dotée d’une base solide dans le transport vers un partenaire pneus plus large pour des applications professionnelles et intensives. Pour les segments portuaire, construction et sylviculture, Albourgh présentera lors du salon un pneu spécifique issu de son portefeuille.</w:t>
      </w:r>
    </w:p>
    <w:p w14:paraId="51B81773" w14:textId="60203701" w:rsidR="6DB7446D" w:rsidRDefault="6DB7446D" w:rsidP="6DB7446D">
      <w:pPr>
        <w:spacing w:line="288" w:lineRule="auto"/>
        <w:rPr>
          <w:rFonts w:eastAsiaTheme="minorEastAsia"/>
          <w:sz w:val="22"/>
          <w:szCs w:val="22"/>
          <w:lang w:val="en-US"/>
        </w:rPr>
      </w:pPr>
    </w:p>
    <w:p w14:paraId="681ED777" w14:textId="3C4FB14B" w:rsidR="2FE49DF8" w:rsidRPr="00E77C2C" w:rsidRDefault="2FE49DF8" w:rsidP="6DB7446D">
      <w:pPr>
        <w:spacing w:line="288" w:lineRule="auto"/>
        <w:rPr>
          <w:lang w:val="pt-PT"/>
        </w:rPr>
      </w:pPr>
      <w:r w:rsidRPr="171AD434">
        <w:rPr>
          <w:rFonts w:eastAsiaTheme="minorEastAsia"/>
          <w:sz w:val="22"/>
          <w:szCs w:val="22"/>
          <w:lang w:val="en-US"/>
        </w:rPr>
        <w:t xml:space="preserve">« Pour nous, l’ordre des étapes était très délibéré », déclare Jeroen Vos, </w:t>
      </w:r>
      <w:r w:rsidR="4AF2EE08" w:rsidRPr="171AD434">
        <w:rPr>
          <w:rFonts w:eastAsiaTheme="minorEastAsia"/>
          <w:sz w:val="22"/>
          <w:szCs w:val="22"/>
          <w:lang w:val="en-US"/>
        </w:rPr>
        <w:t>manager Albourgh</w:t>
      </w:r>
      <w:r w:rsidRPr="171AD434">
        <w:rPr>
          <w:rFonts w:eastAsiaTheme="minorEastAsia"/>
          <w:sz w:val="22"/>
          <w:szCs w:val="22"/>
          <w:lang w:val="en-US"/>
        </w:rPr>
        <w:t xml:space="preserve">. </w:t>
      </w:r>
      <w:r w:rsidRPr="00E77C2C">
        <w:rPr>
          <w:rFonts w:eastAsiaTheme="minorEastAsia"/>
          <w:sz w:val="22"/>
          <w:szCs w:val="22"/>
          <w:lang w:val="pt-PT"/>
        </w:rPr>
        <w:t xml:space="preserve">« Nous avons commencé par constituer une gamme complète pour camions et remorques. Ce n’est qu’ensuite que nous avons élargi notre activité à d’autres segments, afin de disposer d’une base solide </w:t>
      </w:r>
      <w:r w:rsidR="0B8CDBF0" w:rsidRPr="00E77C2C">
        <w:rPr>
          <w:rFonts w:ascii="Calibri" w:eastAsia="Calibri" w:hAnsi="Calibri" w:cs="Calibri"/>
          <w:sz w:val="22"/>
          <w:szCs w:val="22"/>
          <w:lang w:val="pt-PT"/>
        </w:rPr>
        <w:t>pour poursuivre le développement.</w:t>
      </w:r>
      <w:r w:rsidRPr="00E77C2C">
        <w:rPr>
          <w:rFonts w:eastAsiaTheme="minorEastAsia"/>
          <w:sz w:val="22"/>
          <w:szCs w:val="22"/>
          <w:lang w:val="pt-PT"/>
        </w:rPr>
        <w:t xml:space="preserve"> »</w:t>
      </w:r>
    </w:p>
    <w:p w14:paraId="0C5FE87C" w14:textId="624D2DD6" w:rsidR="003A1D2F" w:rsidRPr="00E77C2C" w:rsidRDefault="003A1D2F" w:rsidP="4D4436EE">
      <w:pPr>
        <w:spacing w:line="288" w:lineRule="auto"/>
        <w:rPr>
          <w:rFonts w:eastAsiaTheme="minorEastAsia"/>
          <w:sz w:val="22"/>
          <w:szCs w:val="22"/>
          <w:lang w:val="pt-PT"/>
        </w:rPr>
      </w:pPr>
    </w:p>
    <w:p w14:paraId="44EA1F65" w14:textId="7D58B262" w:rsidR="003A1D2F" w:rsidRPr="00E77C2C" w:rsidRDefault="2FE49DF8" w:rsidP="6DB7446D">
      <w:pPr>
        <w:spacing w:line="288" w:lineRule="auto"/>
        <w:rPr>
          <w:rFonts w:eastAsiaTheme="minorEastAsia"/>
          <w:b/>
          <w:bCs/>
          <w:sz w:val="22"/>
          <w:szCs w:val="22"/>
          <w:lang w:val="pt-PT"/>
        </w:rPr>
      </w:pPr>
      <w:r w:rsidRPr="00E77C2C">
        <w:rPr>
          <w:rFonts w:eastAsiaTheme="minorEastAsia"/>
          <w:b/>
          <w:bCs/>
          <w:sz w:val="22"/>
          <w:szCs w:val="22"/>
          <w:lang w:val="pt-PT"/>
        </w:rPr>
        <w:t xml:space="preserve">Une base dans le transport comme </w:t>
      </w:r>
      <w:r w:rsidR="03D55701" w:rsidRPr="00E77C2C">
        <w:rPr>
          <w:rFonts w:ascii="Calibri" w:eastAsia="Calibri" w:hAnsi="Calibri" w:cs="Calibri"/>
          <w:b/>
          <w:bCs/>
          <w:sz w:val="22"/>
          <w:szCs w:val="22"/>
          <w:lang w:val="pt-PT"/>
        </w:rPr>
        <w:t>pilier de développement</w:t>
      </w:r>
    </w:p>
    <w:p w14:paraId="5F2C43A2" w14:textId="061B4808" w:rsidR="003A1D2F" w:rsidRPr="00E77C2C" w:rsidRDefault="2FE49DF8" w:rsidP="6DB7446D">
      <w:pPr>
        <w:spacing w:line="288" w:lineRule="auto"/>
        <w:rPr>
          <w:rFonts w:eastAsiaTheme="minorEastAsia"/>
          <w:sz w:val="22"/>
          <w:szCs w:val="22"/>
          <w:lang w:val="pt-PT"/>
        </w:rPr>
      </w:pPr>
      <w:r w:rsidRPr="00E77C2C">
        <w:rPr>
          <w:rFonts w:eastAsiaTheme="minorEastAsia"/>
          <w:sz w:val="22"/>
          <w:szCs w:val="22"/>
          <w:lang w:val="pt-PT"/>
        </w:rPr>
        <w:t>Depuis l’introduction des premières lignes de pneus en 2021, Albourgh a constitué en peu de temps une gamme large et compétitive pour les applications camions et remorques. En 2023 et 2024, cette offre a encore été développée pour devenir une proposition complète destinée au secteur du transport.</w:t>
      </w:r>
    </w:p>
    <w:p w14:paraId="60EC2C81" w14:textId="30E8975F" w:rsidR="003A1D2F" w:rsidRPr="00E77C2C" w:rsidRDefault="003A1D2F" w:rsidP="6DB7446D">
      <w:pPr>
        <w:spacing w:line="288" w:lineRule="auto"/>
        <w:rPr>
          <w:rFonts w:eastAsiaTheme="minorEastAsia"/>
          <w:sz w:val="22"/>
          <w:szCs w:val="22"/>
          <w:lang w:val="pt-PT"/>
        </w:rPr>
      </w:pPr>
    </w:p>
    <w:p w14:paraId="703F1B1B" w14:textId="4C36A1DF" w:rsidR="003A1D2F" w:rsidRPr="00E77C2C" w:rsidRDefault="2FE49DF8" w:rsidP="6DB7446D">
      <w:pPr>
        <w:spacing w:line="288" w:lineRule="auto"/>
        <w:rPr>
          <w:lang w:val="pt-PT"/>
        </w:rPr>
      </w:pPr>
      <w:r w:rsidRPr="00E77C2C">
        <w:rPr>
          <w:rFonts w:eastAsiaTheme="minorEastAsia"/>
          <w:sz w:val="22"/>
          <w:szCs w:val="22"/>
          <w:lang w:val="pt-PT"/>
        </w:rPr>
        <w:t>Cette évolution a conduit à une acceptation croissante sur le marché. Des entreprises de transport ainsi que des acteurs OEM ont intégré Albourgh dans leurs activités. La marque dispose ainsi d’une position de départ solide pour poursuivre sa croissance dans des segments adjacents.</w:t>
      </w:r>
    </w:p>
    <w:p w14:paraId="4305846A" w14:textId="5F91D446" w:rsidR="003A1D2F" w:rsidRPr="00E77C2C" w:rsidRDefault="003A1D2F" w:rsidP="6DB7446D">
      <w:pPr>
        <w:spacing w:line="288" w:lineRule="auto"/>
        <w:rPr>
          <w:rFonts w:eastAsiaTheme="minorEastAsia"/>
          <w:sz w:val="22"/>
          <w:szCs w:val="22"/>
          <w:lang w:val="pt-PT"/>
        </w:rPr>
      </w:pPr>
    </w:p>
    <w:p w14:paraId="1D335F87" w14:textId="76E01AF3" w:rsidR="2FE49DF8" w:rsidRDefault="2FE49DF8" w:rsidP="6DB7446D">
      <w:pPr>
        <w:spacing w:line="288" w:lineRule="auto"/>
        <w:rPr>
          <w:rFonts w:eastAsiaTheme="minorEastAsia"/>
          <w:sz w:val="22"/>
          <w:szCs w:val="22"/>
        </w:rPr>
      </w:pPr>
      <w:r w:rsidRPr="6DB7446D">
        <w:rPr>
          <w:rFonts w:eastAsiaTheme="minorEastAsia"/>
          <w:sz w:val="22"/>
          <w:szCs w:val="22"/>
        </w:rPr>
        <w:t>Lors de THE TIRE COLOGNE 2026, Albourgh présentera également deux nouveaux pneus pour camions :</w:t>
      </w:r>
    </w:p>
    <w:p w14:paraId="0C0D764E" w14:textId="35AD212C" w:rsidR="2FE49DF8" w:rsidRDefault="2FE49DF8" w:rsidP="005026B3">
      <w:pPr>
        <w:pStyle w:val="a"/>
        <w:numPr>
          <w:ilvl w:val="0"/>
          <w:numId w:val="2"/>
        </w:numPr>
      </w:pPr>
      <w:r>
        <w:t>Across D+ : développé pour offrir une traction et une durabilité optimales dans les applications régionales et longue distance.</w:t>
      </w:r>
    </w:p>
    <w:p w14:paraId="6F83CC3C" w14:textId="697A7A75" w:rsidR="2FE49DF8" w:rsidRDefault="2FE49DF8" w:rsidP="005026B3">
      <w:pPr>
        <w:pStyle w:val="a"/>
        <w:numPr>
          <w:ilvl w:val="0"/>
          <w:numId w:val="2"/>
        </w:numPr>
      </w:pPr>
      <w:r>
        <w:t>Endure D : axé sur un kilométrage élevé et des performances robustes dans des conditions d’utilisation exigeantes.</w:t>
      </w:r>
    </w:p>
    <w:p w14:paraId="41AC6983" w14:textId="3FE1EBF9" w:rsidR="003A1D2F" w:rsidRDefault="003A1D2F" w:rsidP="4D4436EE">
      <w:pPr>
        <w:spacing w:line="288" w:lineRule="auto"/>
        <w:rPr>
          <w:rFonts w:eastAsiaTheme="minorEastAsia"/>
          <w:sz w:val="22"/>
          <w:szCs w:val="22"/>
          <w:lang w:val="en-US"/>
        </w:rPr>
      </w:pPr>
    </w:p>
    <w:p w14:paraId="20DEAFD5" w14:textId="00CBC2A2" w:rsidR="2FE49DF8" w:rsidRDefault="2FE49DF8" w:rsidP="6DB7446D">
      <w:pPr>
        <w:spacing w:line="288" w:lineRule="auto"/>
        <w:rPr>
          <w:rFonts w:eastAsiaTheme="minorEastAsia"/>
          <w:b/>
          <w:bCs/>
          <w:sz w:val="22"/>
          <w:szCs w:val="22"/>
          <w:lang w:val="en-US"/>
        </w:rPr>
      </w:pPr>
      <w:r w:rsidRPr="6DB7446D">
        <w:rPr>
          <w:rFonts w:eastAsiaTheme="minorEastAsia"/>
          <w:b/>
          <w:bCs/>
          <w:sz w:val="22"/>
          <w:szCs w:val="22"/>
          <w:lang w:val="en-US"/>
        </w:rPr>
        <w:t>La Core Series d’Albourgh fait ses preuves dans les pneus industriels pleins</w:t>
      </w:r>
    </w:p>
    <w:p w14:paraId="03730043" w14:textId="5C4D347D" w:rsidR="2FE49DF8" w:rsidRDefault="2FE49DF8" w:rsidP="6DB7446D">
      <w:pPr>
        <w:spacing w:line="288" w:lineRule="auto"/>
        <w:rPr>
          <w:rFonts w:eastAsiaTheme="minorEastAsia"/>
          <w:sz w:val="22"/>
          <w:szCs w:val="22"/>
          <w:lang w:val="en-US"/>
        </w:rPr>
      </w:pPr>
      <w:r w:rsidRPr="6DB7446D">
        <w:rPr>
          <w:rFonts w:eastAsiaTheme="minorEastAsia"/>
          <w:sz w:val="22"/>
          <w:szCs w:val="22"/>
          <w:lang w:val="en-US"/>
        </w:rPr>
        <w:t>La première expansion en dehors du segment du transport a eu lieu avec l’introduction de la Core Series pour les pneus industriels pleins. Cette ligne de produits a été développée pour des environnements de travail où une capacité de charge élevée, la résistance aux crevaisons et la continuité sont essentielles, notamment dans le recyclage, la manutention et les applications industrielles lourdes.</w:t>
      </w:r>
    </w:p>
    <w:p w14:paraId="101A7DCC" w14:textId="18659F52" w:rsidR="6DB7446D" w:rsidRDefault="6DB7446D" w:rsidP="6DB7446D">
      <w:pPr>
        <w:spacing w:line="288" w:lineRule="auto"/>
        <w:rPr>
          <w:rFonts w:eastAsiaTheme="minorEastAsia"/>
          <w:sz w:val="22"/>
          <w:szCs w:val="22"/>
          <w:lang w:val="en-US"/>
        </w:rPr>
      </w:pPr>
    </w:p>
    <w:p w14:paraId="2E8C1C57" w14:textId="334407AD" w:rsidR="2FE49DF8" w:rsidRPr="00E77C2C" w:rsidRDefault="2FE49DF8" w:rsidP="6DB7446D">
      <w:pPr>
        <w:spacing w:line="288" w:lineRule="auto"/>
        <w:rPr>
          <w:lang w:val="en-GB"/>
        </w:rPr>
      </w:pPr>
      <w:r w:rsidRPr="6DB7446D">
        <w:rPr>
          <w:rFonts w:eastAsiaTheme="minorEastAsia"/>
          <w:sz w:val="22"/>
          <w:szCs w:val="22"/>
          <w:lang w:val="en-US"/>
        </w:rPr>
        <w:t>La Core Series est désormais utilisée par des clients dans plusieurs marchés européens, notamment en France et en Roumanie. Cette ligne de produits confirme ainsi sa pertinence dans des applications où les temps d’arrêt ont un impact direct sur les opérations.</w:t>
      </w:r>
    </w:p>
    <w:p w14:paraId="49B777B9" w14:textId="506FC0D0" w:rsidR="6DB7446D" w:rsidRDefault="6DB7446D" w:rsidP="6DB7446D">
      <w:pPr>
        <w:spacing w:line="288" w:lineRule="auto"/>
        <w:rPr>
          <w:rFonts w:eastAsiaTheme="minorEastAsia"/>
          <w:sz w:val="22"/>
          <w:szCs w:val="22"/>
          <w:lang w:val="en-US"/>
        </w:rPr>
      </w:pPr>
    </w:p>
    <w:p w14:paraId="0A8CAA74" w14:textId="3628C267" w:rsidR="2FE49DF8" w:rsidRPr="00E77C2C" w:rsidRDefault="2FE49DF8" w:rsidP="6DB7446D">
      <w:pPr>
        <w:spacing w:line="288" w:lineRule="auto"/>
        <w:rPr>
          <w:lang w:val="en-GB"/>
        </w:rPr>
      </w:pPr>
      <w:r w:rsidRPr="6DB7446D">
        <w:rPr>
          <w:rFonts w:eastAsiaTheme="minorEastAsia"/>
          <w:sz w:val="22"/>
          <w:szCs w:val="22"/>
          <w:lang w:val="en-US"/>
        </w:rPr>
        <w:t>« Avec la Core Series, nous avons consciemment choisi des applications dans lesquelles la fiabilité et le temps de fonctionnement sont déterminants », explique Vos. « Les premiers résultats sur le marché montrent que cette approche fonctionne. »</w:t>
      </w:r>
    </w:p>
    <w:p w14:paraId="125410CA" w14:textId="7EE82D8B" w:rsidR="003A1D2F" w:rsidRDefault="003A1D2F" w:rsidP="4D4436EE">
      <w:pPr>
        <w:spacing w:line="288" w:lineRule="auto"/>
        <w:rPr>
          <w:rFonts w:eastAsiaTheme="minorEastAsia"/>
          <w:sz w:val="22"/>
          <w:szCs w:val="22"/>
          <w:lang w:val="en-US"/>
        </w:rPr>
      </w:pPr>
    </w:p>
    <w:p w14:paraId="7558CB00" w14:textId="58F895DC" w:rsidR="2FE49DF8" w:rsidRDefault="2FE49DF8" w:rsidP="6DB7446D">
      <w:pPr>
        <w:spacing w:line="288" w:lineRule="auto"/>
        <w:rPr>
          <w:rFonts w:eastAsiaTheme="minorEastAsia"/>
          <w:b/>
          <w:bCs/>
          <w:sz w:val="22"/>
          <w:szCs w:val="22"/>
          <w:lang w:val="en-US"/>
        </w:rPr>
      </w:pPr>
      <w:r w:rsidRPr="6DB7446D">
        <w:rPr>
          <w:rFonts w:eastAsiaTheme="minorEastAsia"/>
          <w:b/>
          <w:bCs/>
          <w:sz w:val="22"/>
          <w:szCs w:val="22"/>
          <w:lang w:val="en-US"/>
        </w:rPr>
        <w:t xml:space="preserve">De l’élargissement de la gamme au </w:t>
      </w:r>
      <w:r w:rsidR="12DF443D" w:rsidRPr="6DB7446D">
        <w:rPr>
          <w:rFonts w:ascii="Calibri" w:eastAsia="Calibri" w:hAnsi="Calibri" w:cs="Calibri"/>
          <w:b/>
          <w:bCs/>
          <w:sz w:val="22"/>
          <w:szCs w:val="22"/>
          <w:lang w:val="en-US"/>
        </w:rPr>
        <w:t>développement centré sur les applications</w:t>
      </w:r>
    </w:p>
    <w:p w14:paraId="41A82EB7" w14:textId="72EC944C" w:rsidR="2FE49DF8" w:rsidRPr="00E77C2C" w:rsidRDefault="2FE49DF8" w:rsidP="6DB7446D">
      <w:pPr>
        <w:spacing w:line="288" w:lineRule="auto"/>
        <w:rPr>
          <w:rFonts w:eastAsiaTheme="minorEastAsia"/>
          <w:sz w:val="22"/>
          <w:szCs w:val="22"/>
          <w:lang w:val="pt-PT"/>
        </w:rPr>
      </w:pPr>
      <w:r w:rsidRPr="6DB7446D">
        <w:rPr>
          <w:rFonts w:eastAsiaTheme="minorEastAsia"/>
          <w:sz w:val="22"/>
          <w:szCs w:val="22"/>
          <w:lang w:val="en-US"/>
        </w:rPr>
        <w:t xml:space="preserve">Après les pneus industriels pleins, Albourgh élargit encore son portefeuille à trois nouveaux domaines d’application : le portuaire, la construction et la sylviculture. </w:t>
      </w:r>
      <w:r w:rsidRPr="00E77C2C">
        <w:rPr>
          <w:rFonts w:eastAsiaTheme="minorEastAsia"/>
          <w:sz w:val="22"/>
          <w:szCs w:val="22"/>
          <w:lang w:val="pt-PT"/>
        </w:rPr>
        <w:t>Pour chacun de ces segments, la marque introduit un pneu spécifique, développé sur la base de l’utilisation pratique et des exigences techniques :</w:t>
      </w:r>
    </w:p>
    <w:p w14:paraId="6C265126" w14:textId="20844908" w:rsidR="73E07A7E" w:rsidRPr="00E77C2C" w:rsidRDefault="73E07A7E" w:rsidP="73E07A7E">
      <w:pPr>
        <w:spacing w:line="288" w:lineRule="auto"/>
        <w:rPr>
          <w:rFonts w:eastAsiaTheme="minorEastAsia"/>
          <w:sz w:val="22"/>
          <w:szCs w:val="22"/>
          <w:lang w:val="pt-PT"/>
        </w:rPr>
      </w:pPr>
    </w:p>
    <w:p w14:paraId="20D43220" w14:textId="49764C23" w:rsidR="2FE49DF8" w:rsidRDefault="2FE49DF8" w:rsidP="005026B3">
      <w:pPr>
        <w:pStyle w:val="a"/>
        <w:numPr>
          <w:ilvl w:val="0"/>
          <w:numId w:val="1"/>
        </w:numPr>
        <w:spacing w:line="288" w:lineRule="auto"/>
        <w:rPr>
          <w:rFonts w:eastAsiaTheme="minorEastAsia"/>
          <w:sz w:val="22"/>
          <w:szCs w:val="22"/>
        </w:rPr>
      </w:pPr>
      <w:r w:rsidRPr="6DB7446D">
        <w:rPr>
          <w:rFonts w:eastAsiaTheme="minorEastAsia"/>
          <w:sz w:val="22"/>
          <w:szCs w:val="22"/>
        </w:rPr>
        <w:t>Port Move : conçu pour une utilisation intensive dans les environnements portuaires et de terminaux.</w:t>
      </w:r>
    </w:p>
    <w:p w14:paraId="0A7DC7D1" w14:textId="6E7B2B6F" w:rsidR="2FE49DF8" w:rsidRPr="00E77C2C" w:rsidRDefault="2FE49DF8" w:rsidP="005026B3">
      <w:pPr>
        <w:pStyle w:val="a"/>
        <w:numPr>
          <w:ilvl w:val="0"/>
          <w:numId w:val="1"/>
        </w:numPr>
        <w:rPr>
          <w:rFonts w:eastAsiaTheme="minorEastAsia"/>
          <w:sz w:val="22"/>
          <w:szCs w:val="22"/>
          <w:lang w:val="en-GB"/>
        </w:rPr>
      </w:pPr>
      <w:r w:rsidRPr="00E77C2C">
        <w:rPr>
          <w:rFonts w:eastAsiaTheme="minorEastAsia"/>
          <w:sz w:val="22"/>
          <w:szCs w:val="22"/>
          <w:lang w:val="en-GB"/>
        </w:rPr>
        <w:t>Allworks : un pneu polyvalent pour les applications de construction et d’infrastructure.</w:t>
      </w:r>
    </w:p>
    <w:p w14:paraId="1E7F7554" w14:textId="1FE882DC" w:rsidR="2FE49DF8" w:rsidRDefault="2FE49DF8" w:rsidP="005026B3">
      <w:pPr>
        <w:pStyle w:val="a"/>
        <w:numPr>
          <w:ilvl w:val="0"/>
          <w:numId w:val="1"/>
        </w:numPr>
        <w:rPr>
          <w:rFonts w:eastAsiaTheme="minorEastAsia"/>
          <w:sz w:val="22"/>
          <w:szCs w:val="22"/>
        </w:rPr>
      </w:pPr>
      <w:r w:rsidRPr="481844E1">
        <w:rPr>
          <w:rFonts w:eastAsiaTheme="minorEastAsia"/>
          <w:sz w:val="22"/>
          <w:szCs w:val="22"/>
        </w:rPr>
        <w:t>Forest Traction : spécifiquement adapté aux exigences élevées en matière de traction et de charge dans la sylviculture.</w:t>
      </w:r>
    </w:p>
    <w:p w14:paraId="2D4289C1" w14:textId="6CAAC57C" w:rsidR="73E07A7E" w:rsidRDefault="73E07A7E" w:rsidP="73E07A7E">
      <w:pPr>
        <w:pStyle w:val="a"/>
        <w:spacing w:line="288" w:lineRule="auto"/>
        <w:rPr>
          <w:rFonts w:eastAsiaTheme="minorEastAsia"/>
          <w:sz w:val="22"/>
          <w:szCs w:val="22"/>
          <w:lang w:val="en-US"/>
        </w:rPr>
      </w:pPr>
    </w:p>
    <w:p w14:paraId="0B36D98B" w14:textId="2A0AE820" w:rsidR="003A1D2F" w:rsidRPr="00E77C2C" w:rsidRDefault="2FE49DF8" w:rsidP="6DB7446D">
      <w:pPr>
        <w:spacing w:before="240" w:after="240" w:line="288" w:lineRule="auto"/>
        <w:rPr>
          <w:lang w:val="pt-PT"/>
        </w:rPr>
      </w:pPr>
      <w:r w:rsidRPr="00E77C2C">
        <w:rPr>
          <w:rFonts w:ascii="Calibri" w:eastAsia="Calibri" w:hAnsi="Calibri" w:cs="Calibri"/>
          <w:sz w:val="22"/>
          <w:szCs w:val="22"/>
          <w:lang w:val="pt-PT"/>
        </w:rPr>
        <w:t>Le développement de ces pneus va au-delà de la segmentation ou des dimensions. Chez Albourgh, l’application est au centre de la démarche. Des facteurs tels que la durée d’utilisation, le type de sol, la charge, le besoin en traction et le profil d’usure déterminent la manière dont un pneu est développé et testé.</w:t>
      </w:r>
    </w:p>
    <w:p w14:paraId="41F2A7F0" w14:textId="27E5A1AE" w:rsidR="003A1D2F" w:rsidRPr="00E77C2C" w:rsidRDefault="2FE49DF8" w:rsidP="6DB7446D">
      <w:pPr>
        <w:spacing w:before="240" w:after="240" w:line="288" w:lineRule="auto"/>
        <w:rPr>
          <w:lang w:val="pt-PT"/>
        </w:rPr>
      </w:pPr>
      <w:r w:rsidRPr="00E77C2C">
        <w:rPr>
          <w:rFonts w:ascii="Calibri" w:eastAsia="Calibri" w:hAnsi="Calibri" w:cs="Calibri"/>
          <w:sz w:val="22"/>
          <w:szCs w:val="22"/>
          <w:lang w:val="pt-PT"/>
        </w:rPr>
        <w:t>« Un pneu destiné à un tracteur de terminal exige quelque chose de totalement différent d’un pneu pour une machine forestière », déclare Vos. « C’est pourquoi nous ne regardons pas seulement le véhicule, mais surtout le travail que le pneu doit accomplir. »</w:t>
      </w:r>
    </w:p>
    <w:p w14:paraId="593CB6D1" w14:textId="3AF51152" w:rsidR="2FE49DF8" w:rsidRDefault="2FE49DF8" w:rsidP="6DB7446D">
      <w:pPr>
        <w:spacing w:line="288" w:lineRule="auto"/>
        <w:rPr>
          <w:rFonts w:eastAsiaTheme="minorEastAsia"/>
          <w:b/>
          <w:bCs/>
          <w:sz w:val="22"/>
          <w:szCs w:val="22"/>
          <w:lang w:val="en-US"/>
        </w:rPr>
      </w:pPr>
      <w:r w:rsidRPr="6DB7446D">
        <w:rPr>
          <w:rFonts w:eastAsiaTheme="minorEastAsia"/>
          <w:b/>
          <w:bCs/>
          <w:sz w:val="22"/>
          <w:szCs w:val="22"/>
          <w:lang w:val="en-US"/>
        </w:rPr>
        <w:t>Première lors de THE TIRE COLOGNE 2026</w:t>
      </w:r>
    </w:p>
    <w:p w14:paraId="259513A9" w14:textId="6BEE785A" w:rsidR="2FE49DF8" w:rsidRPr="00E77C2C" w:rsidRDefault="2FE49DF8" w:rsidP="6DB7446D">
      <w:pPr>
        <w:spacing w:line="288" w:lineRule="auto"/>
        <w:rPr>
          <w:rFonts w:eastAsiaTheme="minorEastAsia"/>
          <w:sz w:val="22"/>
          <w:szCs w:val="22"/>
          <w:lang w:val="en-US"/>
        </w:rPr>
      </w:pPr>
      <w:r w:rsidRPr="00E77C2C">
        <w:rPr>
          <w:rFonts w:eastAsiaTheme="minorEastAsia"/>
          <w:sz w:val="22"/>
          <w:szCs w:val="22"/>
          <w:lang w:val="en-US"/>
        </w:rPr>
        <w:t>Lors de THE TIRE COLOGNE 2026, qui se tiendra du 9 au 11 juin à Cologne, Albourgh présentera l’élargissement de son portefeuille au marché international du pneu. Les visiteurs pourront retrouver Albourgh dans le Hall 07.1 | Stand B028–C029, où la marque présentera ses nouvelles solutions pour les secteurs portuaire, construction et sylviculture, ainsi que les dernières extensions de son segment camion.</w:t>
      </w:r>
    </w:p>
    <w:p w14:paraId="4FDEF5E0" w14:textId="7E8A93C6" w:rsidR="6DB7446D" w:rsidRDefault="6DB7446D" w:rsidP="6DB7446D">
      <w:pPr>
        <w:spacing w:line="288" w:lineRule="auto"/>
        <w:rPr>
          <w:rFonts w:eastAsiaTheme="minorEastAsia"/>
          <w:sz w:val="22"/>
          <w:szCs w:val="22"/>
          <w:lang w:val="en-US"/>
        </w:rPr>
      </w:pPr>
    </w:p>
    <w:p w14:paraId="58AF847B" w14:textId="7B7FE897" w:rsidR="2FE49DF8" w:rsidRPr="00E77C2C" w:rsidRDefault="2FE49DF8" w:rsidP="6DB7446D">
      <w:pPr>
        <w:spacing w:line="288" w:lineRule="auto"/>
        <w:rPr>
          <w:lang w:val="en-US"/>
        </w:rPr>
      </w:pPr>
      <w:r w:rsidRPr="00E77C2C">
        <w:rPr>
          <w:rFonts w:eastAsiaTheme="minorEastAsia"/>
          <w:sz w:val="22"/>
          <w:szCs w:val="22"/>
          <w:lang w:val="en-US"/>
        </w:rPr>
        <w:t>La participation au salon marque ainsi un moment important dans le positionnement futur d’Albourgh : d’une marque TBR solide vers un partenaire global pour des solutions pneumatiques professionnelles destinées à des applications exigeantes.</w:t>
      </w:r>
    </w:p>
    <w:p w14:paraId="09512A58" w14:textId="33B0FB2F" w:rsidR="6DB7446D" w:rsidRDefault="6DB7446D" w:rsidP="6DB7446D">
      <w:pPr>
        <w:spacing w:line="288" w:lineRule="auto"/>
        <w:rPr>
          <w:rFonts w:eastAsiaTheme="minorEastAsia"/>
          <w:sz w:val="22"/>
          <w:szCs w:val="22"/>
          <w:lang w:val="en-US"/>
        </w:rPr>
      </w:pPr>
    </w:p>
    <w:p w14:paraId="7A01A009" w14:textId="57FE88CB" w:rsidR="2FE49DF8" w:rsidRPr="00E77C2C" w:rsidRDefault="2FE49DF8" w:rsidP="6DB7446D">
      <w:pPr>
        <w:spacing w:line="288" w:lineRule="auto"/>
        <w:rPr>
          <w:rFonts w:eastAsiaTheme="minorEastAsia"/>
          <w:b/>
          <w:bCs/>
          <w:sz w:val="28"/>
          <w:szCs w:val="28"/>
          <w:lang w:val="pt-PT"/>
        </w:rPr>
      </w:pPr>
      <w:r w:rsidRPr="00E77C2C">
        <w:rPr>
          <w:rFonts w:eastAsiaTheme="minorEastAsia"/>
          <w:b/>
          <w:bCs/>
          <w:sz w:val="28"/>
          <w:szCs w:val="28"/>
          <w:lang w:val="pt-PT"/>
        </w:rPr>
        <w:t>FIN DU MESSAGE</w:t>
      </w:r>
    </w:p>
    <w:p w14:paraId="417784B5" w14:textId="0D9E60A6" w:rsidR="6DB7446D" w:rsidRPr="00E77C2C" w:rsidRDefault="6DB7446D" w:rsidP="6DB7446D">
      <w:pPr>
        <w:spacing w:line="288" w:lineRule="auto"/>
        <w:rPr>
          <w:rFonts w:eastAsiaTheme="minorEastAsia"/>
          <w:b/>
          <w:bCs/>
          <w:sz w:val="28"/>
          <w:szCs w:val="28"/>
          <w:lang w:val="pt-PT"/>
        </w:rPr>
      </w:pPr>
    </w:p>
    <w:p w14:paraId="7F0C9F6F" w14:textId="2245B4A6" w:rsidR="2FE49DF8" w:rsidRPr="00E77C2C" w:rsidRDefault="2FE49DF8" w:rsidP="6DB7446D">
      <w:pPr>
        <w:spacing w:line="288" w:lineRule="auto"/>
        <w:rPr>
          <w:rFonts w:eastAsiaTheme="minorEastAsia"/>
          <w:i/>
          <w:iCs/>
          <w:sz w:val="22"/>
          <w:szCs w:val="22"/>
          <w:lang w:val="pt-PT"/>
        </w:rPr>
      </w:pPr>
      <w:r w:rsidRPr="00E77C2C">
        <w:rPr>
          <w:rFonts w:eastAsiaTheme="minorEastAsia"/>
          <w:i/>
          <w:iCs/>
          <w:sz w:val="22"/>
          <w:szCs w:val="22"/>
          <w:lang w:val="pt-PT"/>
        </w:rPr>
        <w:t>Note à la rédaction, non destinée à publication :</w:t>
      </w:r>
    </w:p>
    <w:p w14:paraId="701424C3" w14:textId="5F648829" w:rsidR="2FE49DF8" w:rsidRPr="00E77C2C" w:rsidRDefault="2FE49DF8" w:rsidP="6DB7446D">
      <w:pPr>
        <w:spacing w:line="288" w:lineRule="auto"/>
        <w:rPr>
          <w:lang w:val="pt-PT"/>
        </w:rPr>
      </w:pPr>
      <w:r w:rsidRPr="00E77C2C">
        <w:rPr>
          <w:rFonts w:eastAsiaTheme="minorEastAsia"/>
          <w:sz w:val="22"/>
          <w:szCs w:val="22"/>
          <w:lang w:val="pt-PT"/>
        </w:rPr>
        <w:t>Pour plus d’informations sur Albourgh Tyres, veuillez contacter Monsieur Jeroen Vos</w:t>
      </w:r>
      <w:r w:rsidR="00E77C2C">
        <w:rPr>
          <w:rFonts w:eastAsiaTheme="minorEastAsia"/>
          <w:sz w:val="22"/>
          <w:szCs w:val="22"/>
          <w:lang w:val="pt-PT"/>
        </w:rPr>
        <w:t>,</w:t>
      </w:r>
      <w:r w:rsidRPr="00E77C2C">
        <w:rPr>
          <w:rFonts w:eastAsiaTheme="minorEastAsia"/>
          <w:sz w:val="22"/>
          <w:szCs w:val="22"/>
          <w:lang w:val="pt-PT"/>
        </w:rPr>
        <w:t xml:space="preserve"> Manager </w:t>
      </w:r>
      <w:r w:rsidR="00E77C2C">
        <w:rPr>
          <w:rFonts w:eastAsiaTheme="minorEastAsia"/>
          <w:sz w:val="22"/>
          <w:szCs w:val="22"/>
          <w:lang w:val="pt-PT"/>
        </w:rPr>
        <w:t>Albourgh</w:t>
      </w:r>
      <w:r w:rsidRPr="00E77C2C">
        <w:rPr>
          <w:rFonts w:eastAsiaTheme="minorEastAsia"/>
          <w:sz w:val="22"/>
          <w:szCs w:val="22"/>
          <w:lang w:val="pt-PT"/>
        </w:rPr>
        <w:t xml:space="preserve">, par e-mail à l’adresse </w:t>
      </w:r>
      <w:hyperlink r:id="rId13">
        <w:r w:rsidRPr="00E77C2C">
          <w:rPr>
            <w:rStyle w:val="Hyperlink"/>
            <w:rFonts w:eastAsiaTheme="minorEastAsia"/>
            <w:sz w:val="22"/>
            <w:szCs w:val="22"/>
            <w:lang w:val="pt-PT"/>
          </w:rPr>
          <w:t>j.vos@</w:t>
        </w:r>
        <w:r w:rsidR="791EFE5E" w:rsidRPr="00E77C2C">
          <w:rPr>
            <w:rStyle w:val="Hyperlink"/>
            <w:rFonts w:eastAsiaTheme="minorEastAsia"/>
            <w:sz w:val="22"/>
            <w:szCs w:val="22"/>
            <w:lang w:val="pt-PT"/>
          </w:rPr>
          <w:t>albourgh</w:t>
        </w:r>
        <w:r w:rsidRPr="00E77C2C">
          <w:rPr>
            <w:rStyle w:val="Hyperlink"/>
            <w:rFonts w:eastAsiaTheme="minorEastAsia"/>
            <w:sz w:val="22"/>
            <w:szCs w:val="22"/>
            <w:lang w:val="pt-PT"/>
          </w:rPr>
          <w:t>.com</w:t>
        </w:r>
      </w:hyperlink>
      <w:r w:rsidRPr="00E77C2C">
        <w:rPr>
          <w:rFonts w:eastAsiaTheme="minorEastAsia"/>
          <w:sz w:val="22"/>
          <w:szCs w:val="22"/>
          <w:lang w:val="pt-PT"/>
        </w:rPr>
        <w:t>.</w:t>
      </w:r>
    </w:p>
    <w:p w14:paraId="000EFF2B" w14:textId="5128E0D6" w:rsidR="6DB7446D" w:rsidRPr="00E77C2C" w:rsidRDefault="6DB7446D" w:rsidP="6DB7446D">
      <w:pPr>
        <w:spacing w:line="288" w:lineRule="auto"/>
        <w:rPr>
          <w:rFonts w:eastAsiaTheme="minorEastAsia"/>
          <w:sz w:val="22"/>
          <w:szCs w:val="22"/>
          <w:lang w:val="pt-PT"/>
        </w:rPr>
      </w:pPr>
    </w:p>
    <w:p w14:paraId="4E3D46EE" w14:textId="1BACAD7B" w:rsidR="2FE49DF8" w:rsidRDefault="2FE49DF8" w:rsidP="6DB7446D">
      <w:pPr>
        <w:spacing w:line="288" w:lineRule="auto"/>
        <w:rPr>
          <w:rFonts w:eastAsiaTheme="minorEastAsia"/>
          <w:i/>
          <w:iCs/>
          <w:sz w:val="22"/>
          <w:szCs w:val="22"/>
          <w:lang w:val="en-US"/>
        </w:rPr>
      </w:pPr>
      <w:r w:rsidRPr="6DB7446D">
        <w:rPr>
          <w:rFonts w:eastAsiaTheme="minorEastAsia"/>
          <w:i/>
          <w:iCs/>
          <w:sz w:val="22"/>
          <w:szCs w:val="22"/>
          <w:lang w:val="en-US"/>
        </w:rPr>
        <w:t>À propos d’Albourgh</w:t>
      </w:r>
    </w:p>
    <w:p w14:paraId="4C9DE4AA" w14:textId="4AF62590" w:rsidR="2FE49DF8" w:rsidRPr="00E77C2C" w:rsidRDefault="2FE49DF8" w:rsidP="6DB7446D">
      <w:pPr>
        <w:spacing w:line="288" w:lineRule="auto"/>
        <w:rPr>
          <w:lang w:val="da-DK"/>
        </w:rPr>
      </w:pPr>
      <w:r w:rsidRPr="6DB7446D">
        <w:rPr>
          <w:rFonts w:eastAsiaTheme="minorEastAsia"/>
          <w:sz w:val="22"/>
          <w:szCs w:val="22"/>
          <w:lang w:val="en-US"/>
        </w:rPr>
        <w:t xml:space="preserve">Une innovation de premier plan et une technologie avancée pour une expérience de conduite optimale. Chez Albourgh, nous avons une volonté constante d’aller plus loin. Grâce à nos dernières innovations et technologies, nous faisons toujours un pas supplémentaire pour renforcer l’industrie du pneu et de la mobilité. </w:t>
      </w:r>
      <w:r w:rsidRPr="00E77C2C">
        <w:rPr>
          <w:rFonts w:eastAsiaTheme="minorEastAsia"/>
          <w:sz w:val="22"/>
          <w:szCs w:val="22"/>
          <w:lang w:val="da-DK"/>
        </w:rPr>
        <w:t xml:space="preserve">Notre site de production fait partie de l’élite mondiale, ce qui souligne notre position de leader et illustre notre vision de l’avenir. </w:t>
      </w:r>
      <w:r w:rsidRPr="00E77C2C">
        <w:rPr>
          <w:rFonts w:eastAsiaTheme="minorEastAsia"/>
          <w:sz w:val="22"/>
          <w:szCs w:val="22"/>
          <w:lang w:val="pt-PT"/>
        </w:rPr>
        <w:t xml:space="preserve">Forts de notre vaste expérience sur le marché mondial du pneu, nous nous efforçons d’offrir la meilleure solution à long terme. Pour cela, nous tenons compte non seulement de la durabilité du pneu et de son impact environnemental, mais aussi de l’ensemble du cycle de vie et des coûts associés. </w:t>
      </w:r>
      <w:r w:rsidRPr="00E77C2C">
        <w:rPr>
          <w:rFonts w:eastAsiaTheme="minorEastAsia"/>
          <w:sz w:val="22"/>
          <w:szCs w:val="22"/>
          <w:lang w:val="da-DK"/>
        </w:rPr>
        <w:t>Nous sommes soutenus par une équipe de professionnels passionnés qui vont toujours plus loin et osent innover et inspirer.</w:t>
      </w:r>
    </w:p>
    <w:p w14:paraId="483FD048" w14:textId="132FD66C" w:rsidR="6DB7446D" w:rsidRPr="00E77C2C" w:rsidRDefault="6DB7446D" w:rsidP="6DB7446D">
      <w:pPr>
        <w:spacing w:line="288" w:lineRule="auto"/>
        <w:rPr>
          <w:rFonts w:eastAsiaTheme="minorEastAsia"/>
          <w:sz w:val="22"/>
          <w:szCs w:val="22"/>
          <w:lang w:val="da-DK"/>
        </w:rPr>
      </w:pPr>
    </w:p>
    <w:p w14:paraId="395C9A72" w14:textId="1F8BDA4D" w:rsidR="73E07A7E" w:rsidRPr="00E77C2C" w:rsidRDefault="73E07A7E" w:rsidP="73E07A7E">
      <w:pPr>
        <w:spacing w:line="288" w:lineRule="auto"/>
        <w:rPr>
          <w:rFonts w:eastAsiaTheme="minorEastAsia"/>
          <w:sz w:val="22"/>
          <w:szCs w:val="22"/>
          <w:lang w:val="da-DK"/>
        </w:rPr>
      </w:pPr>
    </w:p>
    <w:sectPr w:rsidR="73E07A7E" w:rsidRPr="00E77C2C">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99491" w14:textId="77777777" w:rsidR="00175690" w:rsidRDefault="00175690" w:rsidP="0020696A">
      <w:r>
        <w:separator/>
      </w:r>
    </w:p>
  </w:endnote>
  <w:endnote w:type="continuationSeparator" w:id="0">
    <w:p w14:paraId="6606C655" w14:textId="77777777" w:rsidR="00175690" w:rsidRDefault="00175690" w:rsidP="00206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
    <w:altName w:val="Calibri"/>
    <w:panose1 w:val="00000000000000000000"/>
    <w:charset w:val="00"/>
    <w:family w:val="auto"/>
    <w:notTrueType/>
    <w:pitch w:val="variable"/>
    <w:sig w:usb0="00000287" w:usb1="00000000" w:usb2="00000000" w:usb3="00000000" w:csb0="0000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675C6" w14:textId="77777777" w:rsidR="0020696A" w:rsidRDefault="0020696A">
    <w:pPr>
      <w:pStyle w:val="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75B9" w14:textId="77777777" w:rsidR="0020696A" w:rsidRDefault="0020696A">
    <w:pPr>
      <w:pStyle w:val="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4229" w14:textId="77777777" w:rsidR="0020696A" w:rsidRDefault="0020696A">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B7114" w14:textId="77777777" w:rsidR="00175690" w:rsidRDefault="00175690" w:rsidP="0020696A">
      <w:r>
        <w:separator/>
      </w:r>
    </w:p>
  </w:footnote>
  <w:footnote w:type="continuationSeparator" w:id="0">
    <w:p w14:paraId="7B7792CB" w14:textId="77777777" w:rsidR="00175690" w:rsidRDefault="00175690" w:rsidP="00206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9F781" w14:textId="77777777" w:rsidR="0020696A" w:rsidRDefault="0020696A">
    <w:pPr>
      <w:pStyle w:val="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812B9" w14:textId="77777777" w:rsidR="0020696A" w:rsidRDefault="0020696A">
    <w:pPr>
      <w:pStyle w:val="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0DDC7" w14:textId="77777777" w:rsidR="0020696A" w:rsidRDefault="0020696A">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9E813"/>
    <w:multiLevelType w:val="hybridMultilevel"/>
    <w:tmpl w:val="FFFFFFFF"/>
    <w:lvl w:ilvl="0" w:tplc="3AE840F2">
      <w:start w:val="1"/>
      <w:numFmt w:val="bullet"/>
      <w:lvlText w:val=""/>
      <w:lvlJc w:val="left"/>
      <w:pPr>
        <w:ind w:left="720" w:hanging="360"/>
      </w:pPr>
      <w:rPr>
        <w:rFonts w:ascii="Symbol" w:hAnsi="Symbol" w:hint="default"/>
      </w:rPr>
    </w:lvl>
    <w:lvl w:ilvl="1" w:tplc="07B4D6C6">
      <w:start w:val="1"/>
      <w:numFmt w:val="bullet"/>
      <w:lvlText w:val="o"/>
      <w:lvlJc w:val="left"/>
      <w:pPr>
        <w:ind w:left="1440" w:hanging="360"/>
      </w:pPr>
      <w:rPr>
        <w:rFonts w:ascii="Courier New" w:hAnsi="Courier New" w:hint="default"/>
      </w:rPr>
    </w:lvl>
    <w:lvl w:ilvl="2" w:tplc="0414F6C8">
      <w:start w:val="1"/>
      <w:numFmt w:val="bullet"/>
      <w:lvlText w:val=""/>
      <w:lvlJc w:val="left"/>
      <w:pPr>
        <w:ind w:left="2160" w:hanging="360"/>
      </w:pPr>
      <w:rPr>
        <w:rFonts w:ascii="Wingdings" w:hAnsi="Wingdings" w:hint="default"/>
      </w:rPr>
    </w:lvl>
    <w:lvl w:ilvl="3" w:tplc="E500C63C">
      <w:start w:val="1"/>
      <w:numFmt w:val="bullet"/>
      <w:lvlText w:val=""/>
      <w:lvlJc w:val="left"/>
      <w:pPr>
        <w:ind w:left="2880" w:hanging="360"/>
      </w:pPr>
      <w:rPr>
        <w:rFonts w:ascii="Symbol" w:hAnsi="Symbol" w:hint="default"/>
      </w:rPr>
    </w:lvl>
    <w:lvl w:ilvl="4" w:tplc="9A66CDC8">
      <w:start w:val="1"/>
      <w:numFmt w:val="bullet"/>
      <w:lvlText w:val="o"/>
      <w:lvlJc w:val="left"/>
      <w:pPr>
        <w:ind w:left="3600" w:hanging="360"/>
      </w:pPr>
      <w:rPr>
        <w:rFonts w:ascii="Courier New" w:hAnsi="Courier New" w:hint="default"/>
      </w:rPr>
    </w:lvl>
    <w:lvl w:ilvl="5" w:tplc="F692D9F8">
      <w:start w:val="1"/>
      <w:numFmt w:val="bullet"/>
      <w:lvlText w:val=""/>
      <w:lvlJc w:val="left"/>
      <w:pPr>
        <w:ind w:left="4320" w:hanging="360"/>
      </w:pPr>
      <w:rPr>
        <w:rFonts w:ascii="Wingdings" w:hAnsi="Wingdings" w:hint="default"/>
      </w:rPr>
    </w:lvl>
    <w:lvl w:ilvl="6" w:tplc="A8901B1C">
      <w:start w:val="1"/>
      <w:numFmt w:val="bullet"/>
      <w:lvlText w:val=""/>
      <w:lvlJc w:val="left"/>
      <w:pPr>
        <w:ind w:left="5040" w:hanging="360"/>
      </w:pPr>
      <w:rPr>
        <w:rFonts w:ascii="Symbol" w:hAnsi="Symbol" w:hint="default"/>
      </w:rPr>
    </w:lvl>
    <w:lvl w:ilvl="7" w:tplc="6D5A9944">
      <w:start w:val="1"/>
      <w:numFmt w:val="bullet"/>
      <w:lvlText w:val="o"/>
      <w:lvlJc w:val="left"/>
      <w:pPr>
        <w:ind w:left="5760" w:hanging="360"/>
      </w:pPr>
      <w:rPr>
        <w:rFonts w:ascii="Courier New" w:hAnsi="Courier New" w:hint="default"/>
      </w:rPr>
    </w:lvl>
    <w:lvl w:ilvl="8" w:tplc="54743ADC">
      <w:start w:val="1"/>
      <w:numFmt w:val="bullet"/>
      <w:lvlText w:val=""/>
      <w:lvlJc w:val="left"/>
      <w:pPr>
        <w:ind w:left="6480" w:hanging="360"/>
      </w:pPr>
      <w:rPr>
        <w:rFonts w:ascii="Wingdings" w:hAnsi="Wingdings" w:hint="default"/>
      </w:rPr>
    </w:lvl>
  </w:abstractNum>
  <w:abstractNum w:abstractNumId="1" w15:restartNumberingAfterBreak="0">
    <w:nsid w:val="5E6352A4"/>
    <w:multiLevelType w:val="hybridMultilevel"/>
    <w:tmpl w:val="FFFFFFFF"/>
    <w:lvl w:ilvl="0" w:tplc="E3805922">
      <w:start w:val="1"/>
      <w:numFmt w:val="bullet"/>
      <w:lvlText w:val=""/>
      <w:lvlJc w:val="left"/>
      <w:pPr>
        <w:ind w:left="720" w:hanging="360"/>
      </w:pPr>
      <w:rPr>
        <w:rFonts w:ascii="Symbol" w:hAnsi="Symbol" w:hint="default"/>
      </w:rPr>
    </w:lvl>
    <w:lvl w:ilvl="1" w:tplc="F154D1F0">
      <w:start w:val="1"/>
      <w:numFmt w:val="bullet"/>
      <w:lvlText w:val="o"/>
      <w:lvlJc w:val="left"/>
      <w:pPr>
        <w:ind w:left="1440" w:hanging="360"/>
      </w:pPr>
      <w:rPr>
        <w:rFonts w:ascii="Courier New" w:hAnsi="Courier New" w:hint="default"/>
      </w:rPr>
    </w:lvl>
    <w:lvl w:ilvl="2" w:tplc="9B8A6ED6">
      <w:start w:val="1"/>
      <w:numFmt w:val="bullet"/>
      <w:lvlText w:val=""/>
      <w:lvlJc w:val="left"/>
      <w:pPr>
        <w:ind w:left="2160" w:hanging="360"/>
      </w:pPr>
      <w:rPr>
        <w:rFonts w:ascii="Wingdings" w:hAnsi="Wingdings" w:hint="default"/>
      </w:rPr>
    </w:lvl>
    <w:lvl w:ilvl="3" w:tplc="A9AA7076">
      <w:start w:val="1"/>
      <w:numFmt w:val="bullet"/>
      <w:lvlText w:val=""/>
      <w:lvlJc w:val="left"/>
      <w:pPr>
        <w:ind w:left="2880" w:hanging="360"/>
      </w:pPr>
      <w:rPr>
        <w:rFonts w:ascii="Symbol" w:hAnsi="Symbol" w:hint="default"/>
      </w:rPr>
    </w:lvl>
    <w:lvl w:ilvl="4" w:tplc="D578F1F4">
      <w:start w:val="1"/>
      <w:numFmt w:val="bullet"/>
      <w:lvlText w:val="o"/>
      <w:lvlJc w:val="left"/>
      <w:pPr>
        <w:ind w:left="3600" w:hanging="360"/>
      </w:pPr>
      <w:rPr>
        <w:rFonts w:ascii="Courier New" w:hAnsi="Courier New" w:hint="default"/>
      </w:rPr>
    </w:lvl>
    <w:lvl w:ilvl="5" w:tplc="AC2A3220">
      <w:start w:val="1"/>
      <w:numFmt w:val="bullet"/>
      <w:lvlText w:val=""/>
      <w:lvlJc w:val="left"/>
      <w:pPr>
        <w:ind w:left="4320" w:hanging="360"/>
      </w:pPr>
      <w:rPr>
        <w:rFonts w:ascii="Wingdings" w:hAnsi="Wingdings" w:hint="default"/>
      </w:rPr>
    </w:lvl>
    <w:lvl w:ilvl="6" w:tplc="6DCA3B2C">
      <w:start w:val="1"/>
      <w:numFmt w:val="bullet"/>
      <w:lvlText w:val=""/>
      <w:lvlJc w:val="left"/>
      <w:pPr>
        <w:ind w:left="5040" w:hanging="360"/>
      </w:pPr>
      <w:rPr>
        <w:rFonts w:ascii="Symbol" w:hAnsi="Symbol" w:hint="default"/>
      </w:rPr>
    </w:lvl>
    <w:lvl w:ilvl="7" w:tplc="918E7DD4">
      <w:start w:val="1"/>
      <w:numFmt w:val="bullet"/>
      <w:lvlText w:val="o"/>
      <w:lvlJc w:val="left"/>
      <w:pPr>
        <w:ind w:left="5760" w:hanging="360"/>
      </w:pPr>
      <w:rPr>
        <w:rFonts w:ascii="Courier New" w:hAnsi="Courier New" w:hint="default"/>
      </w:rPr>
    </w:lvl>
    <w:lvl w:ilvl="8" w:tplc="CFFC9798">
      <w:start w:val="1"/>
      <w:numFmt w:val="bullet"/>
      <w:lvlText w:val=""/>
      <w:lvlJc w:val="left"/>
      <w:pPr>
        <w:ind w:left="6480" w:hanging="360"/>
      </w:pPr>
      <w:rPr>
        <w:rFonts w:ascii="Wingdings" w:hAnsi="Wingdings" w:hint="default"/>
      </w:rPr>
    </w:lvl>
  </w:abstractNum>
  <w:num w:numId="1" w16cid:durableId="27609649">
    <w:abstractNumId w:val="0"/>
  </w:num>
  <w:num w:numId="2" w16cid:durableId="1193306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96A"/>
    <w:rsid w:val="00010B67"/>
    <w:rsid w:val="00065105"/>
    <w:rsid w:val="000A260E"/>
    <w:rsid w:val="0011172E"/>
    <w:rsid w:val="00132B9A"/>
    <w:rsid w:val="00175690"/>
    <w:rsid w:val="001A688A"/>
    <w:rsid w:val="001F1AD9"/>
    <w:rsid w:val="00200544"/>
    <w:rsid w:val="0020696A"/>
    <w:rsid w:val="00285A4F"/>
    <w:rsid w:val="002D5ABB"/>
    <w:rsid w:val="00357ACA"/>
    <w:rsid w:val="003631CD"/>
    <w:rsid w:val="00375038"/>
    <w:rsid w:val="003A1D2F"/>
    <w:rsid w:val="003D26DA"/>
    <w:rsid w:val="003E020E"/>
    <w:rsid w:val="003E11A1"/>
    <w:rsid w:val="004218EE"/>
    <w:rsid w:val="0043625D"/>
    <w:rsid w:val="0047405D"/>
    <w:rsid w:val="004E6BA9"/>
    <w:rsid w:val="005026B3"/>
    <w:rsid w:val="005112AC"/>
    <w:rsid w:val="00590372"/>
    <w:rsid w:val="005C13C3"/>
    <w:rsid w:val="005C1958"/>
    <w:rsid w:val="00604797"/>
    <w:rsid w:val="00612FA0"/>
    <w:rsid w:val="00663F5A"/>
    <w:rsid w:val="006A684A"/>
    <w:rsid w:val="00725870"/>
    <w:rsid w:val="00726228"/>
    <w:rsid w:val="0081513F"/>
    <w:rsid w:val="0084050E"/>
    <w:rsid w:val="008500FA"/>
    <w:rsid w:val="00881C26"/>
    <w:rsid w:val="00885034"/>
    <w:rsid w:val="0088761A"/>
    <w:rsid w:val="00890C82"/>
    <w:rsid w:val="008E5129"/>
    <w:rsid w:val="008F2AFF"/>
    <w:rsid w:val="009436A0"/>
    <w:rsid w:val="00952E39"/>
    <w:rsid w:val="0097692A"/>
    <w:rsid w:val="009C4F89"/>
    <w:rsid w:val="009E40A4"/>
    <w:rsid w:val="00A50E7F"/>
    <w:rsid w:val="00A60615"/>
    <w:rsid w:val="00A639DB"/>
    <w:rsid w:val="00A9427A"/>
    <w:rsid w:val="00AE2C3F"/>
    <w:rsid w:val="00B57F25"/>
    <w:rsid w:val="00BC06BA"/>
    <w:rsid w:val="00C26A06"/>
    <w:rsid w:val="00C920E6"/>
    <w:rsid w:val="00CA4DAF"/>
    <w:rsid w:val="00CF7A07"/>
    <w:rsid w:val="00D90E45"/>
    <w:rsid w:val="00D9375F"/>
    <w:rsid w:val="00D95DBD"/>
    <w:rsid w:val="00DC7CFE"/>
    <w:rsid w:val="00DE57E6"/>
    <w:rsid w:val="00E14C72"/>
    <w:rsid w:val="00E36F7F"/>
    <w:rsid w:val="00E45818"/>
    <w:rsid w:val="00E77C2C"/>
    <w:rsid w:val="00E77CEF"/>
    <w:rsid w:val="00EA1D7E"/>
    <w:rsid w:val="00F47016"/>
    <w:rsid w:val="00F64616"/>
    <w:rsid w:val="00F80527"/>
    <w:rsid w:val="00FC322B"/>
    <w:rsid w:val="00FD12AF"/>
    <w:rsid w:val="00FF7FF7"/>
    <w:rsid w:val="028B80D3"/>
    <w:rsid w:val="03D55701"/>
    <w:rsid w:val="04B666BE"/>
    <w:rsid w:val="04F19BB9"/>
    <w:rsid w:val="054C2A2F"/>
    <w:rsid w:val="063D21E5"/>
    <w:rsid w:val="095E3C65"/>
    <w:rsid w:val="0B8CDBF0"/>
    <w:rsid w:val="0D1EF359"/>
    <w:rsid w:val="10BC2A9A"/>
    <w:rsid w:val="12DF443D"/>
    <w:rsid w:val="150CD51C"/>
    <w:rsid w:val="170D1E3A"/>
    <w:rsid w:val="171AD434"/>
    <w:rsid w:val="19E8C89B"/>
    <w:rsid w:val="1C89674B"/>
    <w:rsid w:val="1EB89F07"/>
    <w:rsid w:val="23E0E5B5"/>
    <w:rsid w:val="2A5883A5"/>
    <w:rsid w:val="2AE53634"/>
    <w:rsid w:val="2D53E346"/>
    <w:rsid w:val="2F3B9DBB"/>
    <w:rsid w:val="2FE49DF8"/>
    <w:rsid w:val="33F0CF09"/>
    <w:rsid w:val="34BB01CF"/>
    <w:rsid w:val="35C84A7B"/>
    <w:rsid w:val="36CF1411"/>
    <w:rsid w:val="3FA3D41B"/>
    <w:rsid w:val="41134E0E"/>
    <w:rsid w:val="42D1217B"/>
    <w:rsid w:val="43EB3A0D"/>
    <w:rsid w:val="44EFB38A"/>
    <w:rsid w:val="47CBA94D"/>
    <w:rsid w:val="481844E1"/>
    <w:rsid w:val="494CAB08"/>
    <w:rsid w:val="498D0EB5"/>
    <w:rsid w:val="4AF2EE08"/>
    <w:rsid w:val="4B26A730"/>
    <w:rsid w:val="4D4436EE"/>
    <w:rsid w:val="4F362F72"/>
    <w:rsid w:val="4FC8311F"/>
    <w:rsid w:val="513EE882"/>
    <w:rsid w:val="55AC999B"/>
    <w:rsid w:val="55BCF6CA"/>
    <w:rsid w:val="5647F33B"/>
    <w:rsid w:val="58877C16"/>
    <w:rsid w:val="5B9CEE97"/>
    <w:rsid w:val="5FD5AD24"/>
    <w:rsid w:val="6149F5E4"/>
    <w:rsid w:val="6288AA7E"/>
    <w:rsid w:val="6DB7446D"/>
    <w:rsid w:val="73E07A7E"/>
    <w:rsid w:val="73FD23C8"/>
    <w:rsid w:val="7450097E"/>
    <w:rsid w:val="75E5DCCE"/>
    <w:rsid w:val="791EFE5E"/>
    <w:rsid w:val="797CD688"/>
    <w:rsid w:val="7B00BCC5"/>
    <w:rsid w:val="7CEAEF04"/>
    <w:rsid w:val="7D2D645E"/>
    <w:rsid w:val="7F0D59C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9292"/>
  <w15:chartTrackingRefBased/>
  <w15:docId w15:val="{99B6F0DE-3AFE-4BEE-8938-4E5CB2F5F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rsid w:val="73E07A7E"/>
    <w:pPr>
      <w:widowControl w:val="0"/>
      <w:spacing w:line="333" w:lineRule="exact"/>
      <w:ind w:left="117"/>
      <w:outlineLvl w:val="0"/>
    </w:pPr>
    <w:rPr>
      <w:rFonts w:ascii="Mont" w:eastAsia="Mont" w:hAnsi="Mont" w:cs="Mont"/>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6BA"/>
    <w:rPr>
      <w:color w:val="0563C1" w:themeColor="hyperlink"/>
      <w:u w:val="single"/>
    </w:rPr>
  </w:style>
  <w:style w:type="paragraph" w:customStyle="1" w:styleId="paragraph">
    <w:name w:val="paragraph"/>
    <w:uiPriority w:val="1"/>
    <w:rsid w:val="73E07A7E"/>
    <w:pPr>
      <w:spacing w:beforeAutospacing="1" w:afterAutospacing="1"/>
    </w:pPr>
    <w:rPr>
      <w:rFonts w:ascii="Times New Roman" w:eastAsia="Times New Roman" w:hAnsi="Times New Roman" w:cs="Times New Roman"/>
      <w:lang w:eastAsia="nl-NL"/>
    </w:rPr>
  </w:style>
  <w:style w:type="character" w:customStyle="1" w:styleId="normaltextrun">
    <w:name w:val="normaltextrun"/>
    <w:basedOn w:val="DefaultParagraphFont"/>
    <w:rsid w:val="00CA4DAF"/>
  </w:style>
  <w:style w:type="character" w:customStyle="1" w:styleId="eop">
    <w:name w:val="eop"/>
    <w:basedOn w:val="DefaultParagraphFont"/>
    <w:rsid w:val="00CA4DAF"/>
  </w:style>
  <w:style w:type="character" w:customStyle="1" w:styleId="spellingerror">
    <w:name w:val="spellingerror"/>
    <w:basedOn w:val="DefaultParagraphFont"/>
    <w:rsid w:val="00CA4DAF"/>
  </w:style>
  <w:style w:type="character" w:customStyle="1" w:styleId="contextualspellingandgrammarerror">
    <w:name w:val="contextualspellingandgrammarerror"/>
    <w:basedOn w:val="DefaultParagraphFont"/>
    <w:rsid w:val="00CA4DAF"/>
  </w:style>
  <w:style w:type="character" w:customStyle="1" w:styleId="scxw220918182">
    <w:name w:val="scxw220918182"/>
    <w:basedOn w:val="DefaultParagraphFont"/>
    <w:rsid w:val="00A60615"/>
  </w:style>
  <w:style w:type="paragraph" w:styleId="Revision">
    <w:name w:val="Revision"/>
    <w:hidden/>
    <w:uiPriority w:val="99"/>
    <w:semiHidden/>
    <w:rsid w:val="008E5129"/>
  </w:style>
  <w:style w:type="paragraph" w:styleId="ListParagraph">
    <w:name w:val="List Paragraph"/>
    <w:uiPriority w:val="34"/>
    <w:qFormat/>
    <w:rsid w:val="73E07A7E"/>
    <w:pPr>
      <w:ind w:left="720"/>
      <w:contextualSpacing/>
    </w:p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basedOn w:val="DefaultParagraphFont"/>
    <w:uiPriority w:val="9"/>
    <w:rsid w:val="003D26DA"/>
    <w:rPr>
      <w:rFonts w:ascii="Mont" w:eastAsia="Mont" w:hAnsi="Mont" w:cs="Mont"/>
      <w:b/>
      <w:bCs/>
      <w:sz w:val="20"/>
      <w:szCs w:val="20"/>
    </w:rPr>
  </w:style>
  <w:style w:type="paragraph" w:customStyle="1" w:styleId="a">
    <w:basedOn w:val="DefaultParagraphFont"/>
    <w:next w:val="CommentReference"/>
    <w:link w:val="CommentTextChar"/>
    <w:uiPriority w:val="99"/>
    <w:unhideWhenUsed/>
    <w:rsid w:val="003D26DA"/>
    <w:rPr>
      <w:sz w:val="20"/>
      <w:szCs w:val="20"/>
    </w:rPr>
  </w:style>
  <w:style w:type="character" w:customStyle="1" w:styleId="CommentTextChar">
    <w:name w:val="Comment Text Char"/>
    <w:basedOn w:val="DefaultParagraphFont"/>
    <w:link w:val="a"/>
    <w:uiPriority w:val="99"/>
    <w:rsid w:val="003D26DA"/>
    <w:rPr>
      <w:sz w:val="20"/>
      <w:szCs w:val="20"/>
    </w:rPr>
  </w:style>
  <w:style w:type="character" w:customStyle="1" w:styleId="HeaderChar">
    <w:name w:val="Header Char"/>
    <w:basedOn w:val="DefaultParagraphFont"/>
    <w:uiPriority w:val="99"/>
    <w:rsid w:val="003D26DA"/>
  </w:style>
  <w:style w:type="character" w:customStyle="1" w:styleId="FooterChar">
    <w:name w:val="Footer Char"/>
    <w:basedOn w:val="DefaultParagraphFont"/>
    <w:uiPriority w:val="99"/>
    <w:rsid w:val="003D26DA"/>
  </w:style>
  <w:style w:type="paragraph" w:styleId="Header">
    <w:name w:val="header"/>
    <w:basedOn w:val="Normal"/>
    <w:link w:val="HeaderChar1"/>
    <w:uiPriority w:val="99"/>
    <w:unhideWhenUsed/>
    <w:rsid w:val="005026B3"/>
    <w:pPr>
      <w:tabs>
        <w:tab w:val="center" w:pos="4680"/>
        <w:tab w:val="right" w:pos="9360"/>
      </w:tabs>
    </w:pPr>
  </w:style>
  <w:style w:type="character" w:customStyle="1" w:styleId="HeaderChar1">
    <w:name w:val="Header Char1"/>
    <w:basedOn w:val="DefaultParagraphFont"/>
    <w:link w:val="Header"/>
    <w:uiPriority w:val="99"/>
    <w:semiHidden/>
    <w:rsid w:val="005026B3"/>
  </w:style>
  <w:style w:type="paragraph" w:styleId="Footer">
    <w:name w:val="footer"/>
    <w:basedOn w:val="Normal"/>
    <w:link w:val="FooterChar1"/>
    <w:uiPriority w:val="99"/>
    <w:unhideWhenUsed/>
    <w:rsid w:val="005026B3"/>
    <w:pPr>
      <w:tabs>
        <w:tab w:val="center" w:pos="4680"/>
        <w:tab w:val="right" w:pos="9360"/>
      </w:tabs>
    </w:pPr>
  </w:style>
  <w:style w:type="character" w:customStyle="1" w:styleId="FooterChar1">
    <w:name w:val="Footer Char1"/>
    <w:basedOn w:val="DefaultParagraphFont"/>
    <w:link w:val="Footer"/>
    <w:uiPriority w:val="99"/>
    <w:semiHidden/>
    <w:rsid w:val="005026B3"/>
  </w:style>
  <w:style w:type="character" w:customStyle="1" w:styleId="CommentTextChar1">
    <w:name w:val="Comment Text Char1"/>
    <w:basedOn w:val="DefaultParagraphFont"/>
    <w:uiPriority w:val="99"/>
    <w:semiHidden/>
    <w:rsid w:val="005026B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952402">
      <w:bodyDiv w:val="1"/>
      <w:marLeft w:val="0"/>
      <w:marRight w:val="0"/>
      <w:marTop w:val="0"/>
      <w:marBottom w:val="0"/>
      <w:divBdr>
        <w:top w:val="none" w:sz="0" w:space="0" w:color="auto"/>
        <w:left w:val="none" w:sz="0" w:space="0" w:color="auto"/>
        <w:bottom w:val="none" w:sz="0" w:space="0" w:color="auto"/>
        <w:right w:val="none" w:sz="0" w:space="0" w:color="auto"/>
      </w:divBdr>
      <w:divsChild>
        <w:div w:id="51660832">
          <w:marLeft w:val="0"/>
          <w:marRight w:val="0"/>
          <w:marTop w:val="0"/>
          <w:marBottom w:val="0"/>
          <w:divBdr>
            <w:top w:val="none" w:sz="0" w:space="0" w:color="auto"/>
            <w:left w:val="none" w:sz="0" w:space="0" w:color="auto"/>
            <w:bottom w:val="none" w:sz="0" w:space="0" w:color="auto"/>
            <w:right w:val="none" w:sz="0" w:space="0" w:color="auto"/>
          </w:divBdr>
        </w:div>
        <w:div w:id="331219378">
          <w:marLeft w:val="0"/>
          <w:marRight w:val="0"/>
          <w:marTop w:val="0"/>
          <w:marBottom w:val="0"/>
          <w:divBdr>
            <w:top w:val="none" w:sz="0" w:space="0" w:color="auto"/>
            <w:left w:val="none" w:sz="0" w:space="0" w:color="auto"/>
            <w:bottom w:val="none" w:sz="0" w:space="0" w:color="auto"/>
            <w:right w:val="none" w:sz="0" w:space="0" w:color="auto"/>
          </w:divBdr>
        </w:div>
        <w:div w:id="408041424">
          <w:marLeft w:val="0"/>
          <w:marRight w:val="0"/>
          <w:marTop w:val="0"/>
          <w:marBottom w:val="0"/>
          <w:divBdr>
            <w:top w:val="none" w:sz="0" w:space="0" w:color="auto"/>
            <w:left w:val="none" w:sz="0" w:space="0" w:color="auto"/>
            <w:bottom w:val="none" w:sz="0" w:space="0" w:color="auto"/>
            <w:right w:val="none" w:sz="0" w:space="0" w:color="auto"/>
          </w:divBdr>
        </w:div>
        <w:div w:id="493687236">
          <w:marLeft w:val="0"/>
          <w:marRight w:val="0"/>
          <w:marTop w:val="0"/>
          <w:marBottom w:val="0"/>
          <w:divBdr>
            <w:top w:val="none" w:sz="0" w:space="0" w:color="auto"/>
            <w:left w:val="none" w:sz="0" w:space="0" w:color="auto"/>
            <w:bottom w:val="none" w:sz="0" w:space="0" w:color="auto"/>
            <w:right w:val="none" w:sz="0" w:space="0" w:color="auto"/>
          </w:divBdr>
        </w:div>
        <w:div w:id="580258146">
          <w:marLeft w:val="0"/>
          <w:marRight w:val="0"/>
          <w:marTop w:val="0"/>
          <w:marBottom w:val="0"/>
          <w:divBdr>
            <w:top w:val="none" w:sz="0" w:space="0" w:color="auto"/>
            <w:left w:val="none" w:sz="0" w:space="0" w:color="auto"/>
            <w:bottom w:val="none" w:sz="0" w:space="0" w:color="auto"/>
            <w:right w:val="none" w:sz="0" w:space="0" w:color="auto"/>
          </w:divBdr>
        </w:div>
        <w:div w:id="583497487">
          <w:marLeft w:val="0"/>
          <w:marRight w:val="0"/>
          <w:marTop w:val="0"/>
          <w:marBottom w:val="0"/>
          <w:divBdr>
            <w:top w:val="none" w:sz="0" w:space="0" w:color="auto"/>
            <w:left w:val="none" w:sz="0" w:space="0" w:color="auto"/>
            <w:bottom w:val="none" w:sz="0" w:space="0" w:color="auto"/>
            <w:right w:val="none" w:sz="0" w:space="0" w:color="auto"/>
          </w:divBdr>
        </w:div>
        <w:div w:id="662514113">
          <w:marLeft w:val="0"/>
          <w:marRight w:val="0"/>
          <w:marTop w:val="0"/>
          <w:marBottom w:val="0"/>
          <w:divBdr>
            <w:top w:val="none" w:sz="0" w:space="0" w:color="auto"/>
            <w:left w:val="none" w:sz="0" w:space="0" w:color="auto"/>
            <w:bottom w:val="none" w:sz="0" w:space="0" w:color="auto"/>
            <w:right w:val="none" w:sz="0" w:space="0" w:color="auto"/>
          </w:divBdr>
        </w:div>
        <w:div w:id="729352889">
          <w:marLeft w:val="0"/>
          <w:marRight w:val="0"/>
          <w:marTop w:val="0"/>
          <w:marBottom w:val="0"/>
          <w:divBdr>
            <w:top w:val="none" w:sz="0" w:space="0" w:color="auto"/>
            <w:left w:val="none" w:sz="0" w:space="0" w:color="auto"/>
            <w:bottom w:val="none" w:sz="0" w:space="0" w:color="auto"/>
            <w:right w:val="none" w:sz="0" w:space="0" w:color="auto"/>
          </w:divBdr>
        </w:div>
        <w:div w:id="737091293">
          <w:marLeft w:val="0"/>
          <w:marRight w:val="0"/>
          <w:marTop w:val="0"/>
          <w:marBottom w:val="0"/>
          <w:divBdr>
            <w:top w:val="none" w:sz="0" w:space="0" w:color="auto"/>
            <w:left w:val="none" w:sz="0" w:space="0" w:color="auto"/>
            <w:bottom w:val="none" w:sz="0" w:space="0" w:color="auto"/>
            <w:right w:val="none" w:sz="0" w:space="0" w:color="auto"/>
          </w:divBdr>
        </w:div>
        <w:div w:id="848712103">
          <w:marLeft w:val="0"/>
          <w:marRight w:val="0"/>
          <w:marTop w:val="0"/>
          <w:marBottom w:val="0"/>
          <w:divBdr>
            <w:top w:val="none" w:sz="0" w:space="0" w:color="auto"/>
            <w:left w:val="none" w:sz="0" w:space="0" w:color="auto"/>
            <w:bottom w:val="none" w:sz="0" w:space="0" w:color="auto"/>
            <w:right w:val="none" w:sz="0" w:space="0" w:color="auto"/>
          </w:divBdr>
        </w:div>
        <w:div w:id="848829786">
          <w:marLeft w:val="0"/>
          <w:marRight w:val="0"/>
          <w:marTop w:val="0"/>
          <w:marBottom w:val="0"/>
          <w:divBdr>
            <w:top w:val="none" w:sz="0" w:space="0" w:color="auto"/>
            <w:left w:val="none" w:sz="0" w:space="0" w:color="auto"/>
            <w:bottom w:val="none" w:sz="0" w:space="0" w:color="auto"/>
            <w:right w:val="none" w:sz="0" w:space="0" w:color="auto"/>
          </w:divBdr>
        </w:div>
        <w:div w:id="855194988">
          <w:marLeft w:val="0"/>
          <w:marRight w:val="0"/>
          <w:marTop w:val="0"/>
          <w:marBottom w:val="0"/>
          <w:divBdr>
            <w:top w:val="none" w:sz="0" w:space="0" w:color="auto"/>
            <w:left w:val="none" w:sz="0" w:space="0" w:color="auto"/>
            <w:bottom w:val="none" w:sz="0" w:space="0" w:color="auto"/>
            <w:right w:val="none" w:sz="0" w:space="0" w:color="auto"/>
          </w:divBdr>
        </w:div>
        <w:div w:id="966080541">
          <w:marLeft w:val="0"/>
          <w:marRight w:val="0"/>
          <w:marTop w:val="0"/>
          <w:marBottom w:val="0"/>
          <w:divBdr>
            <w:top w:val="none" w:sz="0" w:space="0" w:color="auto"/>
            <w:left w:val="none" w:sz="0" w:space="0" w:color="auto"/>
            <w:bottom w:val="none" w:sz="0" w:space="0" w:color="auto"/>
            <w:right w:val="none" w:sz="0" w:space="0" w:color="auto"/>
          </w:divBdr>
        </w:div>
        <w:div w:id="1055734373">
          <w:marLeft w:val="0"/>
          <w:marRight w:val="0"/>
          <w:marTop w:val="0"/>
          <w:marBottom w:val="0"/>
          <w:divBdr>
            <w:top w:val="none" w:sz="0" w:space="0" w:color="auto"/>
            <w:left w:val="none" w:sz="0" w:space="0" w:color="auto"/>
            <w:bottom w:val="none" w:sz="0" w:space="0" w:color="auto"/>
            <w:right w:val="none" w:sz="0" w:space="0" w:color="auto"/>
          </w:divBdr>
        </w:div>
        <w:div w:id="1078400213">
          <w:marLeft w:val="0"/>
          <w:marRight w:val="0"/>
          <w:marTop w:val="0"/>
          <w:marBottom w:val="0"/>
          <w:divBdr>
            <w:top w:val="none" w:sz="0" w:space="0" w:color="auto"/>
            <w:left w:val="none" w:sz="0" w:space="0" w:color="auto"/>
            <w:bottom w:val="none" w:sz="0" w:space="0" w:color="auto"/>
            <w:right w:val="none" w:sz="0" w:space="0" w:color="auto"/>
          </w:divBdr>
        </w:div>
        <w:div w:id="1102188457">
          <w:marLeft w:val="0"/>
          <w:marRight w:val="0"/>
          <w:marTop w:val="0"/>
          <w:marBottom w:val="0"/>
          <w:divBdr>
            <w:top w:val="none" w:sz="0" w:space="0" w:color="auto"/>
            <w:left w:val="none" w:sz="0" w:space="0" w:color="auto"/>
            <w:bottom w:val="none" w:sz="0" w:space="0" w:color="auto"/>
            <w:right w:val="none" w:sz="0" w:space="0" w:color="auto"/>
          </w:divBdr>
        </w:div>
        <w:div w:id="1168792774">
          <w:marLeft w:val="0"/>
          <w:marRight w:val="0"/>
          <w:marTop w:val="0"/>
          <w:marBottom w:val="0"/>
          <w:divBdr>
            <w:top w:val="none" w:sz="0" w:space="0" w:color="auto"/>
            <w:left w:val="none" w:sz="0" w:space="0" w:color="auto"/>
            <w:bottom w:val="none" w:sz="0" w:space="0" w:color="auto"/>
            <w:right w:val="none" w:sz="0" w:space="0" w:color="auto"/>
          </w:divBdr>
        </w:div>
        <w:div w:id="1197962513">
          <w:marLeft w:val="0"/>
          <w:marRight w:val="0"/>
          <w:marTop w:val="0"/>
          <w:marBottom w:val="0"/>
          <w:divBdr>
            <w:top w:val="none" w:sz="0" w:space="0" w:color="auto"/>
            <w:left w:val="none" w:sz="0" w:space="0" w:color="auto"/>
            <w:bottom w:val="none" w:sz="0" w:space="0" w:color="auto"/>
            <w:right w:val="none" w:sz="0" w:space="0" w:color="auto"/>
          </w:divBdr>
        </w:div>
        <w:div w:id="1272468742">
          <w:marLeft w:val="0"/>
          <w:marRight w:val="0"/>
          <w:marTop w:val="0"/>
          <w:marBottom w:val="0"/>
          <w:divBdr>
            <w:top w:val="none" w:sz="0" w:space="0" w:color="auto"/>
            <w:left w:val="none" w:sz="0" w:space="0" w:color="auto"/>
            <w:bottom w:val="none" w:sz="0" w:space="0" w:color="auto"/>
            <w:right w:val="none" w:sz="0" w:space="0" w:color="auto"/>
          </w:divBdr>
        </w:div>
        <w:div w:id="1288851179">
          <w:marLeft w:val="0"/>
          <w:marRight w:val="0"/>
          <w:marTop w:val="0"/>
          <w:marBottom w:val="0"/>
          <w:divBdr>
            <w:top w:val="none" w:sz="0" w:space="0" w:color="auto"/>
            <w:left w:val="none" w:sz="0" w:space="0" w:color="auto"/>
            <w:bottom w:val="none" w:sz="0" w:space="0" w:color="auto"/>
            <w:right w:val="none" w:sz="0" w:space="0" w:color="auto"/>
          </w:divBdr>
        </w:div>
        <w:div w:id="1375542914">
          <w:marLeft w:val="0"/>
          <w:marRight w:val="0"/>
          <w:marTop w:val="0"/>
          <w:marBottom w:val="0"/>
          <w:divBdr>
            <w:top w:val="none" w:sz="0" w:space="0" w:color="auto"/>
            <w:left w:val="none" w:sz="0" w:space="0" w:color="auto"/>
            <w:bottom w:val="none" w:sz="0" w:space="0" w:color="auto"/>
            <w:right w:val="none" w:sz="0" w:space="0" w:color="auto"/>
          </w:divBdr>
        </w:div>
        <w:div w:id="1376615408">
          <w:marLeft w:val="0"/>
          <w:marRight w:val="0"/>
          <w:marTop w:val="0"/>
          <w:marBottom w:val="0"/>
          <w:divBdr>
            <w:top w:val="none" w:sz="0" w:space="0" w:color="auto"/>
            <w:left w:val="none" w:sz="0" w:space="0" w:color="auto"/>
            <w:bottom w:val="none" w:sz="0" w:space="0" w:color="auto"/>
            <w:right w:val="none" w:sz="0" w:space="0" w:color="auto"/>
          </w:divBdr>
        </w:div>
        <w:div w:id="1556356707">
          <w:marLeft w:val="0"/>
          <w:marRight w:val="0"/>
          <w:marTop w:val="0"/>
          <w:marBottom w:val="0"/>
          <w:divBdr>
            <w:top w:val="none" w:sz="0" w:space="0" w:color="auto"/>
            <w:left w:val="none" w:sz="0" w:space="0" w:color="auto"/>
            <w:bottom w:val="none" w:sz="0" w:space="0" w:color="auto"/>
            <w:right w:val="none" w:sz="0" w:space="0" w:color="auto"/>
          </w:divBdr>
        </w:div>
        <w:div w:id="1561749002">
          <w:marLeft w:val="0"/>
          <w:marRight w:val="0"/>
          <w:marTop w:val="0"/>
          <w:marBottom w:val="0"/>
          <w:divBdr>
            <w:top w:val="none" w:sz="0" w:space="0" w:color="auto"/>
            <w:left w:val="none" w:sz="0" w:space="0" w:color="auto"/>
            <w:bottom w:val="none" w:sz="0" w:space="0" w:color="auto"/>
            <w:right w:val="none" w:sz="0" w:space="0" w:color="auto"/>
          </w:divBdr>
        </w:div>
        <w:div w:id="1625578798">
          <w:marLeft w:val="0"/>
          <w:marRight w:val="0"/>
          <w:marTop w:val="0"/>
          <w:marBottom w:val="0"/>
          <w:divBdr>
            <w:top w:val="none" w:sz="0" w:space="0" w:color="auto"/>
            <w:left w:val="none" w:sz="0" w:space="0" w:color="auto"/>
            <w:bottom w:val="none" w:sz="0" w:space="0" w:color="auto"/>
            <w:right w:val="none" w:sz="0" w:space="0" w:color="auto"/>
          </w:divBdr>
        </w:div>
        <w:div w:id="1711957731">
          <w:marLeft w:val="0"/>
          <w:marRight w:val="0"/>
          <w:marTop w:val="0"/>
          <w:marBottom w:val="0"/>
          <w:divBdr>
            <w:top w:val="none" w:sz="0" w:space="0" w:color="auto"/>
            <w:left w:val="none" w:sz="0" w:space="0" w:color="auto"/>
            <w:bottom w:val="none" w:sz="0" w:space="0" w:color="auto"/>
            <w:right w:val="none" w:sz="0" w:space="0" w:color="auto"/>
          </w:divBdr>
        </w:div>
        <w:div w:id="1714570830">
          <w:marLeft w:val="0"/>
          <w:marRight w:val="0"/>
          <w:marTop w:val="0"/>
          <w:marBottom w:val="0"/>
          <w:divBdr>
            <w:top w:val="none" w:sz="0" w:space="0" w:color="auto"/>
            <w:left w:val="none" w:sz="0" w:space="0" w:color="auto"/>
            <w:bottom w:val="none" w:sz="0" w:space="0" w:color="auto"/>
            <w:right w:val="none" w:sz="0" w:space="0" w:color="auto"/>
          </w:divBdr>
        </w:div>
        <w:div w:id="1782063631">
          <w:marLeft w:val="0"/>
          <w:marRight w:val="0"/>
          <w:marTop w:val="0"/>
          <w:marBottom w:val="0"/>
          <w:divBdr>
            <w:top w:val="none" w:sz="0" w:space="0" w:color="auto"/>
            <w:left w:val="none" w:sz="0" w:space="0" w:color="auto"/>
            <w:bottom w:val="none" w:sz="0" w:space="0" w:color="auto"/>
            <w:right w:val="none" w:sz="0" w:space="0" w:color="auto"/>
          </w:divBdr>
        </w:div>
        <w:div w:id="1899243207">
          <w:marLeft w:val="0"/>
          <w:marRight w:val="0"/>
          <w:marTop w:val="0"/>
          <w:marBottom w:val="0"/>
          <w:divBdr>
            <w:top w:val="none" w:sz="0" w:space="0" w:color="auto"/>
            <w:left w:val="none" w:sz="0" w:space="0" w:color="auto"/>
            <w:bottom w:val="none" w:sz="0" w:space="0" w:color="auto"/>
            <w:right w:val="none" w:sz="0" w:space="0" w:color="auto"/>
          </w:divBdr>
        </w:div>
        <w:div w:id="1962414611">
          <w:marLeft w:val="0"/>
          <w:marRight w:val="0"/>
          <w:marTop w:val="0"/>
          <w:marBottom w:val="0"/>
          <w:divBdr>
            <w:top w:val="none" w:sz="0" w:space="0" w:color="auto"/>
            <w:left w:val="none" w:sz="0" w:space="0" w:color="auto"/>
            <w:bottom w:val="none" w:sz="0" w:space="0" w:color="auto"/>
            <w:right w:val="none" w:sz="0" w:space="0" w:color="auto"/>
          </w:divBdr>
        </w:div>
        <w:div w:id="2062240931">
          <w:marLeft w:val="0"/>
          <w:marRight w:val="0"/>
          <w:marTop w:val="0"/>
          <w:marBottom w:val="0"/>
          <w:divBdr>
            <w:top w:val="none" w:sz="0" w:space="0" w:color="auto"/>
            <w:left w:val="none" w:sz="0" w:space="0" w:color="auto"/>
            <w:bottom w:val="none" w:sz="0" w:space="0" w:color="auto"/>
            <w:right w:val="none" w:sz="0" w:space="0" w:color="auto"/>
          </w:divBdr>
        </w:div>
        <w:div w:id="2114090675">
          <w:marLeft w:val="0"/>
          <w:marRight w:val="0"/>
          <w:marTop w:val="0"/>
          <w:marBottom w:val="0"/>
          <w:divBdr>
            <w:top w:val="none" w:sz="0" w:space="0" w:color="auto"/>
            <w:left w:val="none" w:sz="0" w:space="0" w:color="auto"/>
            <w:bottom w:val="none" w:sz="0" w:space="0" w:color="auto"/>
            <w:right w:val="none" w:sz="0" w:space="0" w:color="auto"/>
          </w:divBdr>
        </w:div>
      </w:divsChild>
    </w:div>
    <w:div w:id="1921211022">
      <w:bodyDiv w:val="1"/>
      <w:marLeft w:val="0"/>
      <w:marRight w:val="0"/>
      <w:marTop w:val="0"/>
      <w:marBottom w:val="0"/>
      <w:divBdr>
        <w:top w:val="none" w:sz="0" w:space="0" w:color="auto"/>
        <w:left w:val="none" w:sz="0" w:space="0" w:color="auto"/>
        <w:bottom w:val="none" w:sz="0" w:space="0" w:color="auto"/>
        <w:right w:val="none" w:sz="0" w:space="0" w:color="auto"/>
      </w:divBdr>
      <w:divsChild>
        <w:div w:id="14503564">
          <w:marLeft w:val="0"/>
          <w:marRight w:val="0"/>
          <w:marTop w:val="0"/>
          <w:marBottom w:val="0"/>
          <w:divBdr>
            <w:top w:val="none" w:sz="0" w:space="0" w:color="auto"/>
            <w:left w:val="none" w:sz="0" w:space="0" w:color="auto"/>
            <w:bottom w:val="none" w:sz="0" w:space="0" w:color="auto"/>
            <w:right w:val="none" w:sz="0" w:space="0" w:color="auto"/>
          </w:divBdr>
        </w:div>
        <w:div w:id="80299957">
          <w:marLeft w:val="0"/>
          <w:marRight w:val="0"/>
          <w:marTop w:val="0"/>
          <w:marBottom w:val="0"/>
          <w:divBdr>
            <w:top w:val="none" w:sz="0" w:space="0" w:color="auto"/>
            <w:left w:val="none" w:sz="0" w:space="0" w:color="auto"/>
            <w:bottom w:val="none" w:sz="0" w:space="0" w:color="auto"/>
            <w:right w:val="none" w:sz="0" w:space="0" w:color="auto"/>
          </w:divBdr>
        </w:div>
        <w:div w:id="132645658">
          <w:marLeft w:val="0"/>
          <w:marRight w:val="0"/>
          <w:marTop w:val="0"/>
          <w:marBottom w:val="0"/>
          <w:divBdr>
            <w:top w:val="none" w:sz="0" w:space="0" w:color="auto"/>
            <w:left w:val="none" w:sz="0" w:space="0" w:color="auto"/>
            <w:bottom w:val="none" w:sz="0" w:space="0" w:color="auto"/>
            <w:right w:val="none" w:sz="0" w:space="0" w:color="auto"/>
          </w:divBdr>
        </w:div>
        <w:div w:id="142891647">
          <w:marLeft w:val="0"/>
          <w:marRight w:val="0"/>
          <w:marTop w:val="0"/>
          <w:marBottom w:val="0"/>
          <w:divBdr>
            <w:top w:val="none" w:sz="0" w:space="0" w:color="auto"/>
            <w:left w:val="none" w:sz="0" w:space="0" w:color="auto"/>
            <w:bottom w:val="none" w:sz="0" w:space="0" w:color="auto"/>
            <w:right w:val="none" w:sz="0" w:space="0" w:color="auto"/>
          </w:divBdr>
        </w:div>
        <w:div w:id="209539133">
          <w:marLeft w:val="0"/>
          <w:marRight w:val="0"/>
          <w:marTop w:val="0"/>
          <w:marBottom w:val="0"/>
          <w:divBdr>
            <w:top w:val="none" w:sz="0" w:space="0" w:color="auto"/>
            <w:left w:val="none" w:sz="0" w:space="0" w:color="auto"/>
            <w:bottom w:val="none" w:sz="0" w:space="0" w:color="auto"/>
            <w:right w:val="none" w:sz="0" w:space="0" w:color="auto"/>
          </w:divBdr>
        </w:div>
        <w:div w:id="263849228">
          <w:marLeft w:val="0"/>
          <w:marRight w:val="0"/>
          <w:marTop w:val="0"/>
          <w:marBottom w:val="0"/>
          <w:divBdr>
            <w:top w:val="none" w:sz="0" w:space="0" w:color="auto"/>
            <w:left w:val="none" w:sz="0" w:space="0" w:color="auto"/>
            <w:bottom w:val="none" w:sz="0" w:space="0" w:color="auto"/>
            <w:right w:val="none" w:sz="0" w:space="0" w:color="auto"/>
          </w:divBdr>
        </w:div>
        <w:div w:id="269052970">
          <w:marLeft w:val="0"/>
          <w:marRight w:val="0"/>
          <w:marTop w:val="0"/>
          <w:marBottom w:val="0"/>
          <w:divBdr>
            <w:top w:val="none" w:sz="0" w:space="0" w:color="auto"/>
            <w:left w:val="none" w:sz="0" w:space="0" w:color="auto"/>
            <w:bottom w:val="none" w:sz="0" w:space="0" w:color="auto"/>
            <w:right w:val="none" w:sz="0" w:space="0" w:color="auto"/>
          </w:divBdr>
        </w:div>
        <w:div w:id="320040831">
          <w:marLeft w:val="0"/>
          <w:marRight w:val="0"/>
          <w:marTop w:val="0"/>
          <w:marBottom w:val="0"/>
          <w:divBdr>
            <w:top w:val="none" w:sz="0" w:space="0" w:color="auto"/>
            <w:left w:val="none" w:sz="0" w:space="0" w:color="auto"/>
            <w:bottom w:val="none" w:sz="0" w:space="0" w:color="auto"/>
            <w:right w:val="none" w:sz="0" w:space="0" w:color="auto"/>
          </w:divBdr>
        </w:div>
        <w:div w:id="323900531">
          <w:marLeft w:val="0"/>
          <w:marRight w:val="0"/>
          <w:marTop w:val="0"/>
          <w:marBottom w:val="0"/>
          <w:divBdr>
            <w:top w:val="none" w:sz="0" w:space="0" w:color="auto"/>
            <w:left w:val="none" w:sz="0" w:space="0" w:color="auto"/>
            <w:bottom w:val="none" w:sz="0" w:space="0" w:color="auto"/>
            <w:right w:val="none" w:sz="0" w:space="0" w:color="auto"/>
          </w:divBdr>
        </w:div>
        <w:div w:id="341321096">
          <w:marLeft w:val="0"/>
          <w:marRight w:val="0"/>
          <w:marTop w:val="0"/>
          <w:marBottom w:val="0"/>
          <w:divBdr>
            <w:top w:val="none" w:sz="0" w:space="0" w:color="auto"/>
            <w:left w:val="none" w:sz="0" w:space="0" w:color="auto"/>
            <w:bottom w:val="none" w:sz="0" w:space="0" w:color="auto"/>
            <w:right w:val="none" w:sz="0" w:space="0" w:color="auto"/>
          </w:divBdr>
        </w:div>
        <w:div w:id="474490409">
          <w:marLeft w:val="0"/>
          <w:marRight w:val="0"/>
          <w:marTop w:val="0"/>
          <w:marBottom w:val="0"/>
          <w:divBdr>
            <w:top w:val="none" w:sz="0" w:space="0" w:color="auto"/>
            <w:left w:val="none" w:sz="0" w:space="0" w:color="auto"/>
            <w:bottom w:val="none" w:sz="0" w:space="0" w:color="auto"/>
            <w:right w:val="none" w:sz="0" w:space="0" w:color="auto"/>
          </w:divBdr>
        </w:div>
        <w:div w:id="496962540">
          <w:marLeft w:val="0"/>
          <w:marRight w:val="0"/>
          <w:marTop w:val="0"/>
          <w:marBottom w:val="0"/>
          <w:divBdr>
            <w:top w:val="none" w:sz="0" w:space="0" w:color="auto"/>
            <w:left w:val="none" w:sz="0" w:space="0" w:color="auto"/>
            <w:bottom w:val="none" w:sz="0" w:space="0" w:color="auto"/>
            <w:right w:val="none" w:sz="0" w:space="0" w:color="auto"/>
          </w:divBdr>
        </w:div>
        <w:div w:id="522476619">
          <w:marLeft w:val="0"/>
          <w:marRight w:val="0"/>
          <w:marTop w:val="0"/>
          <w:marBottom w:val="0"/>
          <w:divBdr>
            <w:top w:val="none" w:sz="0" w:space="0" w:color="auto"/>
            <w:left w:val="none" w:sz="0" w:space="0" w:color="auto"/>
            <w:bottom w:val="none" w:sz="0" w:space="0" w:color="auto"/>
            <w:right w:val="none" w:sz="0" w:space="0" w:color="auto"/>
          </w:divBdr>
        </w:div>
        <w:div w:id="590311956">
          <w:marLeft w:val="0"/>
          <w:marRight w:val="0"/>
          <w:marTop w:val="0"/>
          <w:marBottom w:val="0"/>
          <w:divBdr>
            <w:top w:val="none" w:sz="0" w:space="0" w:color="auto"/>
            <w:left w:val="none" w:sz="0" w:space="0" w:color="auto"/>
            <w:bottom w:val="none" w:sz="0" w:space="0" w:color="auto"/>
            <w:right w:val="none" w:sz="0" w:space="0" w:color="auto"/>
          </w:divBdr>
        </w:div>
        <w:div w:id="618220124">
          <w:marLeft w:val="0"/>
          <w:marRight w:val="0"/>
          <w:marTop w:val="0"/>
          <w:marBottom w:val="0"/>
          <w:divBdr>
            <w:top w:val="none" w:sz="0" w:space="0" w:color="auto"/>
            <w:left w:val="none" w:sz="0" w:space="0" w:color="auto"/>
            <w:bottom w:val="none" w:sz="0" w:space="0" w:color="auto"/>
            <w:right w:val="none" w:sz="0" w:space="0" w:color="auto"/>
          </w:divBdr>
        </w:div>
        <w:div w:id="759571662">
          <w:marLeft w:val="0"/>
          <w:marRight w:val="0"/>
          <w:marTop w:val="0"/>
          <w:marBottom w:val="0"/>
          <w:divBdr>
            <w:top w:val="none" w:sz="0" w:space="0" w:color="auto"/>
            <w:left w:val="none" w:sz="0" w:space="0" w:color="auto"/>
            <w:bottom w:val="none" w:sz="0" w:space="0" w:color="auto"/>
            <w:right w:val="none" w:sz="0" w:space="0" w:color="auto"/>
          </w:divBdr>
        </w:div>
        <w:div w:id="784467265">
          <w:marLeft w:val="0"/>
          <w:marRight w:val="0"/>
          <w:marTop w:val="0"/>
          <w:marBottom w:val="0"/>
          <w:divBdr>
            <w:top w:val="none" w:sz="0" w:space="0" w:color="auto"/>
            <w:left w:val="none" w:sz="0" w:space="0" w:color="auto"/>
            <w:bottom w:val="none" w:sz="0" w:space="0" w:color="auto"/>
            <w:right w:val="none" w:sz="0" w:space="0" w:color="auto"/>
          </w:divBdr>
        </w:div>
        <w:div w:id="1110780804">
          <w:marLeft w:val="0"/>
          <w:marRight w:val="0"/>
          <w:marTop w:val="0"/>
          <w:marBottom w:val="0"/>
          <w:divBdr>
            <w:top w:val="none" w:sz="0" w:space="0" w:color="auto"/>
            <w:left w:val="none" w:sz="0" w:space="0" w:color="auto"/>
            <w:bottom w:val="none" w:sz="0" w:space="0" w:color="auto"/>
            <w:right w:val="none" w:sz="0" w:space="0" w:color="auto"/>
          </w:divBdr>
        </w:div>
        <w:div w:id="1152285345">
          <w:marLeft w:val="0"/>
          <w:marRight w:val="0"/>
          <w:marTop w:val="0"/>
          <w:marBottom w:val="0"/>
          <w:divBdr>
            <w:top w:val="none" w:sz="0" w:space="0" w:color="auto"/>
            <w:left w:val="none" w:sz="0" w:space="0" w:color="auto"/>
            <w:bottom w:val="none" w:sz="0" w:space="0" w:color="auto"/>
            <w:right w:val="none" w:sz="0" w:space="0" w:color="auto"/>
          </w:divBdr>
        </w:div>
        <w:div w:id="1296452122">
          <w:marLeft w:val="0"/>
          <w:marRight w:val="0"/>
          <w:marTop w:val="0"/>
          <w:marBottom w:val="0"/>
          <w:divBdr>
            <w:top w:val="none" w:sz="0" w:space="0" w:color="auto"/>
            <w:left w:val="none" w:sz="0" w:space="0" w:color="auto"/>
            <w:bottom w:val="none" w:sz="0" w:space="0" w:color="auto"/>
            <w:right w:val="none" w:sz="0" w:space="0" w:color="auto"/>
          </w:divBdr>
        </w:div>
        <w:div w:id="1337727655">
          <w:marLeft w:val="0"/>
          <w:marRight w:val="0"/>
          <w:marTop w:val="0"/>
          <w:marBottom w:val="0"/>
          <w:divBdr>
            <w:top w:val="none" w:sz="0" w:space="0" w:color="auto"/>
            <w:left w:val="none" w:sz="0" w:space="0" w:color="auto"/>
            <w:bottom w:val="none" w:sz="0" w:space="0" w:color="auto"/>
            <w:right w:val="none" w:sz="0" w:space="0" w:color="auto"/>
          </w:divBdr>
        </w:div>
        <w:div w:id="1362629840">
          <w:marLeft w:val="0"/>
          <w:marRight w:val="0"/>
          <w:marTop w:val="0"/>
          <w:marBottom w:val="0"/>
          <w:divBdr>
            <w:top w:val="none" w:sz="0" w:space="0" w:color="auto"/>
            <w:left w:val="none" w:sz="0" w:space="0" w:color="auto"/>
            <w:bottom w:val="none" w:sz="0" w:space="0" w:color="auto"/>
            <w:right w:val="none" w:sz="0" w:space="0" w:color="auto"/>
          </w:divBdr>
        </w:div>
        <w:div w:id="1426075431">
          <w:marLeft w:val="0"/>
          <w:marRight w:val="0"/>
          <w:marTop w:val="0"/>
          <w:marBottom w:val="0"/>
          <w:divBdr>
            <w:top w:val="none" w:sz="0" w:space="0" w:color="auto"/>
            <w:left w:val="none" w:sz="0" w:space="0" w:color="auto"/>
            <w:bottom w:val="none" w:sz="0" w:space="0" w:color="auto"/>
            <w:right w:val="none" w:sz="0" w:space="0" w:color="auto"/>
          </w:divBdr>
        </w:div>
        <w:div w:id="1619752959">
          <w:marLeft w:val="0"/>
          <w:marRight w:val="0"/>
          <w:marTop w:val="0"/>
          <w:marBottom w:val="0"/>
          <w:divBdr>
            <w:top w:val="none" w:sz="0" w:space="0" w:color="auto"/>
            <w:left w:val="none" w:sz="0" w:space="0" w:color="auto"/>
            <w:bottom w:val="none" w:sz="0" w:space="0" w:color="auto"/>
            <w:right w:val="none" w:sz="0" w:space="0" w:color="auto"/>
          </w:divBdr>
        </w:div>
        <w:div w:id="1693258921">
          <w:marLeft w:val="0"/>
          <w:marRight w:val="0"/>
          <w:marTop w:val="0"/>
          <w:marBottom w:val="0"/>
          <w:divBdr>
            <w:top w:val="none" w:sz="0" w:space="0" w:color="auto"/>
            <w:left w:val="none" w:sz="0" w:space="0" w:color="auto"/>
            <w:bottom w:val="none" w:sz="0" w:space="0" w:color="auto"/>
            <w:right w:val="none" w:sz="0" w:space="0" w:color="auto"/>
          </w:divBdr>
        </w:div>
        <w:div w:id="1801219154">
          <w:marLeft w:val="0"/>
          <w:marRight w:val="0"/>
          <w:marTop w:val="0"/>
          <w:marBottom w:val="0"/>
          <w:divBdr>
            <w:top w:val="none" w:sz="0" w:space="0" w:color="auto"/>
            <w:left w:val="none" w:sz="0" w:space="0" w:color="auto"/>
            <w:bottom w:val="none" w:sz="0" w:space="0" w:color="auto"/>
            <w:right w:val="none" w:sz="0" w:space="0" w:color="auto"/>
          </w:divBdr>
        </w:div>
        <w:div w:id="1822379755">
          <w:marLeft w:val="0"/>
          <w:marRight w:val="0"/>
          <w:marTop w:val="0"/>
          <w:marBottom w:val="0"/>
          <w:divBdr>
            <w:top w:val="none" w:sz="0" w:space="0" w:color="auto"/>
            <w:left w:val="none" w:sz="0" w:space="0" w:color="auto"/>
            <w:bottom w:val="none" w:sz="0" w:space="0" w:color="auto"/>
            <w:right w:val="none" w:sz="0" w:space="0" w:color="auto"/>
          </w:divBdr>
        </w:div>
        <w:div w:id="1956210183">
          <w:marLeft w:val="0"/>
          <w:marRight w:val="0"/>
          <w:marTop w:val="0"/>
          <w:marBottom w:val="0"/>
          <w:divBdr>
            <w:top w:val="none" w:sz="0" w:space="0" w:color="auto"/>
            <w:left w:val="none" w:sz="0" w:space="0" w:color="auto"/>
            <w:bottom w:val="none" w:sz="0" w:space="0" w:color="auto"/>
            <w:right w:val="none" w:sz="0" w:space="0" w:color="auto"/>
          </w:divBdr>
        </w:div>
        <w:div w:id="1960144115">
          <w:marLeft w:val="0"/>
          <w:marRight w:val="0"/>
          <w:marTop w:val="0"/>
          <w:marBottom w:val="0"/>
          <w:divBdr>
            <w:top w:val="none" w:sz="0" w:space="0" w:color="auto"/>
            <w:left w:val="none" w:sz="0" w:space="0" w:color="auto"/>
            <w:bottom w:val="none" w:sz="0" w:space="0" w:color="auto"/>
            <w:right w:val="none" w:sz="0" w:space="0" w:color="auto"/>
          </w:divBdr>
        </w:div>
        <w:div w:id="1966691179">
          <w:marLeft w:val="0"/>
          <w:marRight w:val="0"/>
          <w:marTop w:val="0"/>
          <w:marBottom w:val="0"/>
          <w:divBdr>
            <w:top w:val="none" w:sz="0" w:space="0" w:color="auto"/>
            <w:left w:val="none" w:sz="0" w:space="0" w:color="auto"/>
            <w:bottom w:val="none" w:sz="0" w:space="0" w:color="auto"/>
            <w:right w:val="none" w:sz="0" w:space="0" w:color="auto"/>
          </w:divBdr>
        </w:div>
        <w:div w:id="2013145242">
          <w:marLeft w:val="0"/>
          <w:marRight w:val="0"/>
          <w:marTop w:val="0"/>
          <w:marBottom w:val="0"/>
          <w:divBdr>
            <w:top w:val="none" w:sz="0" w:space="0" w:color="auto"/>
            <w:left w:val="none" w:sz="0" w:space="0" w:color="auto"/>
            <w:bottom w:val="none" w:sz="0" w:space="0" w:color="auto"/>
            <w:right w:val="none" w:sz="0" w:space="0" w:color="auto"/>
          </w:divBdr>
        </w:div>
        <w:div w:id="2066560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vos@heuver.com" TargetMode="External"/><Relationship Id="rId18" Type="http://schemas.openxmlformats.org/officeDocument/2006/relationships/header" Target="header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404e66-f7aa-4839-a6eb-077ca4345fef" xsi:nil="true"/>
    <lcf76f155ced4ddcb4097134ff3c332f xmlns="a8caa4b0-157d-42f3-9834-89f422f91e6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2BEB90B95086409622256363F2A314" ma:contentTypeVersion="19" ma:contentTypeDescription="Create a new document." ma:contentTypeScope="" ma:versionID="9cf4fa592269f6b597a37f2f191d0814">
  <xsd:schema xmlns:xsd="http://www.w3.org/2001/XMLSchema" xmlns:xs="http://www.w3.org/2001/XMLSchema" xmlns:p="http://schemas.microsoft.com/office/2006/metadata/properties" xmlns:ns2="a8caa4b0-157d-42f3-9834-89f422f91e62" xmlns:ns3="4c404e66-f7aa-4839-a6eb-077ca4345fef" targetNamespace="http://schemas.microsoft.com/office/2006/metadata/properties" ma:root="true" ma:fieldsID="fdeec803b250fcbf69fe8dbfae7c936a" ns2:_="" ns3:_="">
    <xsd:import namespace="a8caa4b0-157d-42f3-9834-89f422f91e62"/>
    <xsd:import namespace="4c404e66-f7aa-4839-a6eb-077ca4345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aa4b0-157d-42f3-9834-89f422f91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c0ad0c5-cdb8-4f3c-8784-a4e31eecf3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404e66-f7aa-4839-a6eb-077ca4345fe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eb95650-48d3-4034-8ac8-ca9a20719f74}" ma:internalName="TaxCatchAll" ma:showField="CatchAllData" ma:web="4c404e66-f7aa-4839-a6eb-077ca4345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752BEB90B95086409622256363F2A314" ma:contentTypeVersion="19" ma:contentTypeDescription="Een nieuw document maken." ma:contentTypeScope="" ma:versionID="ad7c96f883108c2bd017767da438e6d2">
  <xsd:schema xmlns:xsd="http://www.w3.org/2001/XMLSchema" xmlns:xs="http://www.w3.org/2001/XMLSchema" xmlns:p="http://schemas.microsoft.com/office/2006/metadata/properties" xmlns:ns2="a8caa4b0-157d-42f3-9834-89f422f91e62" xmlns:ns3="4c404e66-f7aa-4839-a6eb-077ca4345fef" targetNamespace="http://schemas.microsoft.com/office/2006/metadata/properties" ma:root="true" ma:fieldsID="838ec50b6c813ab2f1d0fedbccc2038e" ns2:_="" ns3:_="">
    <xsd:import namespace="a8caa4b0-157d-42f3-9834-89f422f91e62"/>
    <xsd:import namespace="4c404e66-f7aa-4839-a6eb-077ca4345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aa4b0-157d-42f3-9834-89f422f91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c0ad0c5-cdb8-4f3c-8784-a4e31eecf3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404e66-f7aa-4839-a6eb-077ca4345fef"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eb95650-48d3-4034-8ac8-ca9a20719f74}" ma:internalName="TaxCatchAll" ma:showField="CatchAllData" ma:web="4c404e66-f7aa-4839-a6eb-077ca4345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BBB15-3C0C-4E28-87C3-2B958B2D98DE}">
  <ds:schemaRefs>
    <ds:schemaRef ds:uri="http://schemas.microsoft.com/sharepoint/v3/contenttype/forms"/>
  </ds:schemaRefs>
</ds:datastoreItem>
</file>

<file path=customXml/itemProps2.xml><?xml version="1.0" encoding="utf-8"?>
<ds:datastoreItem xmlns:ds="http://schemas.openxmlformats.org/officeDocument/2006/customXml" ds:itemID="{693EF5BC-A19B-4064-A89E-093E079B2A9B}">
  <ds:schemaRefs>
    <ds:schemaRef ds:uri="http://schemas.microsoft.com/office/2006/metadata/properties"/>
    <ds:schemaRef ds:uri="http://schemas.microsoft.com/office/infopath/2007/PartnerControls"/>
    <ds:schemaRef ds:uri="4c404e66-f7aa-4839-a6eb-077ca4345fef"/>
    <ds:schemaRef ds:uri="a8caa4b0-157d-42f3-9834-89f422f91e62"/>
  </ds:schemaRefs>
</ds:datastoreItem>
</file>

<file path=customXml/itemProps3.xml><?xml version="1.0" encoding="utf-8"?>
<ds:datastoreItem xmlns:ds="http://schemas.openxmlformats.org/officeDocument/2006/customXml" ds:itemID="{5AFDA9DC-66BB-4E73-824D-21A9E0A04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aa4b0-157d-42f3-9834-89f422f91e62"/>
    <ds:schemaRef ds:uri="4c404e66-f7aa-4839-a6eb-077ca4345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905C5-34F9-42B1-AD9A-CE71DBC7CAB2}"/>
</file>

<file path=docMetadata/LabelInfo.xml><?xml version="1.0" encoding="utf-8"?>
<clbl:labelList xmlns:clbl="http://schemas.microsoft.com/office/2020/mipLabelMetadata">
  <clbl:label id="{5183263d-bfb8-4fb2-8370-54795ddca596}" enabled="0" method="" siteId="{5183263d-bfb8-4fb2-8370-54795ddca59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942</Words>
  <Characters>5374</Characters>
  <Application>Microsoft Office Word</Application>
  <DocSecurity>4</DocSecurity>
  <Lines>44</Lines>
  <Paragraphs>12</Paragraphs>
  <ScaleCrop>false</ScaleCrop>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van Coesant</dc:creator>
  <cp:keywords/>
  <dc:description/>
  <cp:lastModifiedBy>Yasmin Dunnewind</cp:lastModifiedBy>
  <cp:revision>49</cp:revision>
  <dcterms:created xsi:type="dcterms:W3CDTF">2026-05-07T19:00:00Z</dcterms:created>
  <dcterms:modified xsi:type="dcterms:W3CDTF">2026-05-13T10:02:00Z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0x010100752BEB90B95086409622256363F2A314</vt:lpwstr>
  </property>
  <property fmtid="{D5CDD505-2E9C-101B-9397-08002B2CF9AE}" pid="3" name="MediaServiceImageTags">
    <vt:lpwstr/>
  </property>
</Properties>
</file>